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2948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modification of a possession order and temporary possession of a child when a conservator of the child is incapacitated.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156, Family Code, is amended by adding Section 156.107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156.107.</w:t>
      </w:r>
      <w:r>
        <w:rPr>
          <w:u w:val="single"/>
        </w:rPr>
        <w:t xml:space="preserve"> </w:t>
      </w:r>
      <w:r>
        <w:rPr>
          <w:u w:val="single"/>
        </w:rPr>
        <w:t xml:space="preserve"> </w:t>
      </w:r>
      <w:r>
        <w:rPr>
          <w:u w:val="single"/>
        </w:rPr>
        <w:t xml:space="preserve">MODIFICATION ON INCAPACITATION OF CONSERVATOR; TEMPORARY POSSESSION OF CHILD.  (a)  The temporary or permanent incapacitation of a conservator of a child is a material and substantial change in circumstances sufficient to justify a temporary order and modification of an existing court order or portion of a decree that provides for the appointment of a conservator or that sets the terms and conditions of conservatorship or for the possession of or access to the child.  For purposes of this section, a conservator is incapacitated if the conservator experiences a physical condition, mental condition, or period of incarceration that renders the conservator substantially unable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food, clothing, or shelter to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care for the child's physical health;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care for the conservator's physical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a conservator of a child becomes incapacitated, the child's other conservator, if another conservator has been appointed for the child, is entitled to exercise all of the incapacitated conservator's periods of possession of the child, immediately following the onset of the incapacitation and continuing until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incapacitated conservator is again capable of caring for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due to the material and substantial change in circumstances caused by the incapacitation, renders an order under this chapter modifying the appointment of the child's conservators or the terms and conditions of conservatorship or for the possession of or access to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possessory conservator of a child is not entitled to temporary possession under Subsection (b) if the court has limited, restricted, or denied possession of or access to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 prevent a party with standing to file suit under this title from filing for modification under this chapter in response to a material and substantial change in circumstances.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Subsection (b) of this section, Section 156.107, Family Code, as added by this Act, applies only in regard to a conservator who becomes incapacitated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156.107(d), Family Code, as added by this Act, applies to an order establishing conservatorship of a child rendered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