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88R12127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Bryant</w:t>
      </w:r>
      <w:r xml:space="preserve">
        <w:tab wTab="150" tlc="none" cTlc="0"/>
      </w:r>
      <w:r>
        <w:t xml:space="preserve">H.B.</w:t>
      </w:r>
      <w:r xml:space="preserve">
        <w:t> </w:t>
      </w:r>
      <w:r>
        <w:t xml:space="preserve">No.</w:t>
      </w:r>
      <w:r xml:space="preserve">
        <w:t> </w:t>
      </w:r>
      <w:r>
        <w:t xml:space="preserve">2950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temperature at which certain facilities operated by the Texas Department of Criminal Justice are maintained.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501, Government Code, is amended by adding Sections 501.028 and 501.029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501.028.</w:t>
      </w:r>
      <w:r>
        <w:rPr>
          <w:u w:val="single"/>
        </w:rPr>
        <w:t xml:space="preserve"> </w:t>
      </w:r>
      <w:r>
        <w:rPr>
          <w:u w:val="single"/>
        </w:rPr>
        <w:t xml:space="preserve"> </w:t>
      </w:r>
      <w:r>
        <w:rPr>
          <w:u w:val="single"/>
        </w:rPr>
        <w:t xml:space="preserve">TEMPERATURE REQUIREMENTS AT DEPARTMENT FACILITIES.  The department shall ensure that the temperature in each facility operated by the department and used to house inmates or in which department staff regularly work is maintained at not less than 65 degrees Fahrenheit or more than 85 degrees Fahrenheit.</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501.029.</w:t>
      </w:r>
      <w:r>
        <w:rPr>
          <w:u w:val="single"/>
        </w:rPr>
        <w:t xml:space="preserve"> </w:t>
      </w:r>
      <w:r>
        <w:rPr>
          <w:u w:val="single"/>
        </w:rPr>
        <w:t xml:space="preserve"> </w:t>
      </w:r>
      <w:r>
        <w:rPr>
          <w:u w:val="single"/>
        </w:rPr>
        <w:t xml:space="preserve">REPORT REGARDING AIR CONDITIONING.  Not later than December 1 of each year, the department shall submit to the governor, the lieutenant governor, the speaker of the house of representatives, and each standing committee of the legislature with primary jurisdiction over the department a report regarding air conditioning in facilities operated by the department and used to house inmates or in which department staff regularly work.  The report must include the following information for the preceding 12-month period: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facilities in which the air conditioning system has failed;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incidents in which the air conditioning in a facility was not operational and the reason for each incident;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each incident described by Subdivision (2) that was due to an equipment malfunction, a summary of the steps taken by the department to address the malfunction and ensure the well-being of inmates and staff at the facility.</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Texas Department of Criminal Justice is not required to fully comply with the requirements of Section 501.028, Government Code, as added by this Act, until September 1, 2026.</w:t>
      </w:r>
    </w:p>
    <w:p w:rsidR="003F3435" w:rsidRDefault="0032493E">
      <w:pPr>
        <w:spacing w:line="480" w:lineRule="auto"/>
        <w:ind w:firstLine="720"/>
        <w:jc w:val="both"/>
      </w:pPr>
      <w:r>
        <w:t xml:space="preserve">(b)</w:t>
      </w:r>
      <w:r xml:space="preserve">
        <w:t> </w:t>
      </w:r>
      <w:r xml:space="preserve">
        <w:t> </w:t>
      </w:r>
      <w:r>
        <w:t xml:space="preserve">Not later than December 1, 2024, the Texas Department of Criminal Justice shall submit to the governor, the lieutenant governor, the speaker of the house of representatives, and each standing committee of the legislature with primary jurisdiction over the department a report regarding the department's progress toward complying with Section 501.028, Government Code, as added by this Act, in all facilities to which that section applies.</w:t>
      </w:r>
    </w:p>
    <w:p w:rsidR="003F3435" w:rsidRDefault="0032493E">
      <w:pPr>
        <w:spacing w:line="480" w:lineRule="auto"/>
        <w:ind w:firstLine="720"/>
        <w:jc w:val="both"/>
      </w:pPr>
      <w:r>
        <w:t xml:space="preserve">(c)</w:t>
      </w:r>
      <w:r xml:space="preserve">
        <w:t> </w:t>
      </w:r>
      <w:r xml:space="preserve">
        <w:t> </w:t>
      </w:r>
      <w:r>
        <w:t xml:space="preserve">The Texas Department of Criminal Justice shall submit the first report required by Section 501.029, Government Code, as added by this Act, not later than December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Except as provided by Subsection (b) of this section, this Act takes effect immediately if it receives a vote of two-thirds of all the members elected to each house, as provided by Section 39, Article III, Texas Constitution.</w:t>
      </w:r>
      <w:r xml:space="preserve">
        <w:t> </w:t>
      </w:r>
      <w:r xml:space="preserve">
        <w:t> </w:t>
      </w:r>
      <w:r>
        <w:t xml:space="preserve">If this Act does not receive the vote necessary for immediate effect, this Act takes effect September 1, 2023.</w:t>
      </w:r>
    </w:p>
    <w:p w:rsidR="003F3435" w:rsidRDefault="0032493E">
      <w:pPr>
        <w:spacing w:line="480" w:lineRule="auto"/>
        <w:ind w:firstLine="720"/>
        <w:jc w:val="both"/>
      </w:pPr>
      <w:r>
        <w:t xml:space="preserve">(b)</w:t>
      </w:r>
      <w:r xml:space="preserve">
        <w:t> </w:t>
      </w:r>
      <w:r xml:space="preserve">
        <w:t> </w:t>
      </w:r>
      <w:r>
        <w:t xml:space="preserve">Section 501.029, Government Code, as added by this Act, takes effect September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