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88R13477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Bumgarner</w:t>
      </w:r>
      <w:r xml:space="preserve">
        <w:tab wTab="150" tlc="none" cTlc="0"/>
      </w:r>
      <w:r>
        <w:t xml:space="preserve">H.B.</w:t>
      </w:r>
      <w:r xml:space="preserve">
        <w:t> </w:t>
      </w:r>
      <w:r>
        <w:t xml:space="preserve">No.</w:t>
      </w:r>
      <w:r xml:space="preserve">
        <w:t> </w:t>
      </w:r>
      <w:r>
        <w:t xml:space="preserve">2957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periodic occupational cancer screenings for firefighters.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180, Local Government Code, is amended by adding Section 180.010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180.010.</w:t>
      </w:r>
      <w:r>
        <w:rPr>
          <w:u w:val="single"/>
        </w:rPr>
        <w:t xml:space="preserve"> </w:t>
      </w:r>
      <w:r>
        <w:rPr>
          <w:u w:val="single"/>
        </w:rPr>
        <w:t xml:space="preserve"> </w:t>
      </w:r>
      <w:r>
        <w:rPr>
          <w:u w:val="single"/>
        </w:rPr>
        <w:t xml:space="preserve">OCCUPATIONAL CANCER SCREENING FOR FIREFIGHTERS.  (a) </w:t>
      </w:r>
      <w:r>
        <w:rPr>
          <w:u w:val="single"/>
        </w:rPr>
        <w:t xml:space="preserve"> </w:t>
      </w:r>
      <w:r>
        <w:rPr>
          <w:u w:val="single"/>
        </w:rPr>
        <w:t xml:space="preserve">In this section, "firefighter" means an individual defined as fire protection personnel under Section 419.021,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that employs firefighters shall offer an occupational cancer screening to each firefighter at no cost to the firefighter in the seventh year of the firefighter's employment, and once every three years following the initial screening.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occupational cancer screening must be confidential and test for each type of cancer,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prostate cancer,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lung cancer;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brain cancer.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