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88R9852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use of paper ballots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51, Election Code, is amended by adding Section 51.037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51.037.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PAPER BALLOT PRINTER REQUIRED FOR CERTAIN COUNTIES.  An authority holding an election in a county with a population of less than 75,000 must maintain an operational printer at each polling place for the purpose of printing additional ballots.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123, Election Code, is amended by adding Section 123.010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123.010.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ELECTRONIC VOTING SYSTEMS PROHIBITED FOR CERTAIN COUNTIES.  An authority holding elections in a county with a population of less than 75,000 may only adopt a voting system that requires paper ballots for all elections held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