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88R2608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for closing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61.002(c),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Immediately after closing the polls for voting on election day </w:t>
      </w:r>
      <w:r>
        <w:rPr>
          <w:u w:val="single"/>
        </w:rPr>
        <w:t xml:space="preserve">and on the last day of early voting by personal appearance</w:t>
      </w:r>
      <w:r>
        <w:t xml:space="preserve">, the presiding election judge or alternate election judge shall print the tape to show the number of votes cast for each candidate or ballot measure for each voting machine.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