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88R13522 JG-F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Walle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3038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applicability of prohibitions on municipal or county regulations on the rental or leasing of housing accommodations.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250.007(b), Local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This section does not affect an ordinance or regulation that prohibits the refusal to lease or rent a housing accommodation to</w:t>
      </w:r>
      <w:r>
        <w:rPr>
          <w:u w:val="single"/>
        </w:rPr>
        <w:t xml:space="preserve">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 xml:space="preserve">
        <w:t> </w:t>
      </w:r>
      <w:r xml:space="preserve">
        <w:t> </w:t>
      </w:r>
      <w:r>
        <w:t xml:space="preserve">a military veteran because of the veteran's lawful source of income to pay rent</w:t>
      </w:r>
      <w:r>
        <w:rPr>
          <w:u w:val="single"/>
        </w:rP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is 62 years of age or older because of the person's lawful source of income to pay rent;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person who has a disability, as defined by the Americans with Disabilities Act of 1990 (42 U.S.C. Section 12101 et seq.), because of the person's lawful source of income to pay rent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3038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