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88R13046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3086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sex offenders from purchasing firearms.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62, Code of Criminal Procedure, is amended by adding Article 62.066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62.066.</w:t>
      </w:r>
      <w:r>
        <w:rPr>
          <w:u w:val="single"/>
        </w:rPr>
        <w:t xml:space="preserve"> </w:t>
      </w:r>
      <w:r>
        <w:rPr>
          <w:u w:val="single"/>
        </w:rPr>
        <w:t xml:space="preserve"> </w:t>
      </w:r>
      <w:r>
        <w:rPr>
          <w:u w:val="single"/>
        </w:rPr>
        <w:t xml:space="preserve">PROHIBITED FIREARM PURCHASE.  A person subject to registration under this chapter may not purchase a firearm as defined by Section 46.01,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62.053(a),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Before a person who will be subject to registration under this chapter is due to be released from a penal institution, the Texas Department of Criminal Justice or the Texas Juvenile Justice Department shall determine the person's level of risk to the community using the sex offender screening tool developed or selected under Article 62.007 and assign to the person a numeric risk level of one, two, or three.  Before releasing the person, an official of the penal institution shall:</w:t>
      </w:r>
    </w:p>
    <w:p w:rsidR="003F3435" w:rsidRDefault="0032493E">
      <w:pPr>
        <w:spacing w:line="480" w:lineRule="auto"/>
        <w:ind w:firstLine="1440"/>
        <w:jc w:val="both"/>
      </w:pPr>
      <w:r>
        <w:t xml:space="preserve">(1)</w:t>
      </w:r>
      <w:r xml:space="preserve">
        <w:t> </w:t>
      </w:r>
      <w:r xml:space="preserve">
        <w:t> </w:t>
      </w:r>
      <w:r>
        <w:t xml:space="preserve">inform the person that:</w:t>
      </w:r>
    </w:p>
    <w:p w:rsidR="003F3435" w:rsidRDefault="0032493E">
      <w:pPr>
        <w:spacing w:line="480" w:lineRule="auto"/>
        <w:ind w:firstLine="2160"/>
        <w:jc w:val="both"/>
      </w:pPr>
      <w:r>
        <w:t xml:space="preserve">(A)</w:t>
      </w:r>
      <w:r xml:space="preserve">
        <w:t> </w:t>
      </w:r>
      <w:r xml:space="preserve">
        <w:t> </w:t>
      </w:r>
      <w:r>
        <w:t xml:space="preserve">not later than the later of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t xml:space="preserve">(B)</w:t>
      </w:r>
      <w:r xml:space="preserve">
        <w:t> </w:t>
      </w:r>
      <w:r xml:space="preserve">
        <w:t> </w:t>
      </w:r>
      <w: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62.051(h) or (j) or 62.055(e);</w:t>
      </w:r>
    </w:p>
    <w:p w:rsidR="003F3435" w:rsidRDefault="0032493E">
      <w:pPr>
        <w:spacing w:line="480" w:lineRule="auto"/>
        <w:ind w:firstLine="2160"/>
        <w:jc w:val="both"/>
      </w:pPr>
      <w:r>
        <w:t xml:space="preserve">(C)</w:t>
      </w:r>
      <w:r xml:space="preserve">
        <w:t> </w:t>
      </w:r>
      <w:r xml:space="preserve">
        <w:t> </w:t>
      </w:r>
      <w:r>
        <w:t xml:space="preserve">not later than the seventh day before the date on which the person moves to a new residence in this state or another state, the person must report in person to the local law enforcement authority designated as the person's primary registration authority by the department and to the juvenile probation officer, community supervision and corrections department officer, or parole officer supervising the person;</w:t>
      </w:r>
    </w:p>
    <w:p w:rsidR="003F3435" w:rsidRDefault="0032493E">
      <w:pPr>
        <w:spacing w:line="480" w:lineRule="auto"/>
        <w:ind w:firstLine="2160"/>
        <w:jc w:val="both"/>
      </w:pPr>
      <w:r>
        <w:t xml:space="preserve">(D)</w:t>
      </w:r>
      <w:r xml:space="preserve">
        <w:t> </w:t>
      </w:r>
      <w:r xml:space="preserve">
        <w:t> </w:t>
      </w:r>
      <w:r>
        <w:t xml:space="preserve">not later than the 10th day after the date on which the person arrives in another state in which the person intends to reside, the person must register with the law enforcement agency that is identified by the department as the agency designated by that state to receive registration information, if the other state has a registration requirement for sex offenders;</w:t>
      </w:r>
    </w:p>
    <w:p w:rsidR="003F3435" w:rsidRDefault="0032493E">
      <w:pPr>
        <w:spacing w:line="480" w:lineRule="auto"/>
        <w:ind w:firstLine="2160"/>
        <w:jc w:val="both"/>
      </w:pPr>
      <w:r>
        <w:t xml:space="preserve">(E)</w:t>
      </w:r>
      <w:r xml:space="preserve">
        <w:t> </w:t>
      </w:r>
      <w:r xml:space="preserve">
        <w:t> </w:t>
      </w:r>
      <w: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w:t>
      </w:r>
    </w:p>
    <w:p w:rsidR="003F3435" w:rsidRDefault="0032493E">
      <w:pPr>
        <w:spacing w:line="480" w:lineRule="auto"/>
        <w:ind w:firstLine="2160"/>
        <w:jc w:val="both"/>
      </w:pPr>
      <w:r>
        <w:t xml:space="preserve">(F)</w:t>
      </w:r>
      <w:r xml:space="preserve">
        <w:t> </w:t>
      </w:r>
      <w:r xml:space="preserve">
        <w:t> </w:t>
      </w:r>
      <w:r>
        <w:t xml:space="preserve">the person must notify appropriate entities of any change in status as described by Article 62.057;</w:t>
      </w:r>
    </w:p>
    <w:p w:rsidR="003F3435" w:rsidRDefault="0032493E">
      <w:pPr>
        <w:spacing w:line="480" w:lineRule="auto"/>
        <w:ind w:firstLine="2160"/>
        <w:jc w:val="both"/>
      </w:pPr>
      <w:r>
        <w:t xml:space="preserve">(G)</w:t>
      </w:r>
      <w:r xml:space="preserve">
        <w:t> </w:t>
      </w:r>
      <w:r xml:space="preserve">
        <w:t> </w:t>
      </w:r>
      <w:r>
        <w:t xml:space="preserve">certain types of employment are prohibited under Article 62.063 for a person with a reportable conviction or adjudication for a sexually violent offense involving a victim younger than 14 years of age and occurring on or after September 1, 2013;</w:t>
      </w:r>
    </w:p>
    <w:p w:rsidR="003F3435" w:rsidRDefault="0032493E">
      <w:pPr>
        <w:spacing w:line="480" w:lineRule="auto"/>
        <w:ind w:firstLine="2160"/>
        <w:jc w:val="both"/>
      </w:pPr>
      <w:r>
        <w:t xml:space="preserve">(H)</w:t>
      </w:r>
      <w:r xml:space="preserve">
        <w:t> </w:t>
      </w:r>
      <w:r xml:space="preserve">
        <w:t> </w:t>
      </w:r>
      <w:r>
        <w:t xml:space="preserve">certain locations of residence are prohibited under Article 62.064 for a person with a reportable conviction or adjudication for an offense occurring on or after September 1, 2017, except as otherwise provided by that article;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if the person enters the premises of a school as described by Article 62.065 and is subject to the requirements of that article, the person must immediately notify the administrative office of the school of the person's presence and the person's registration status under this chapter; </w:t>
      </w:r>
      <w:r>
        <w:rPr>
          <w:u w:val="single"/>
        </w:rPr>
        <w:t xml:space="preserve">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person with a reportable conviction or adjudication for an offense occurring on or after September 1, 2023, may not purchase a firearm, as provided by Article 62.066;</w:t>
      </w:r>
    </w:p>
    <w:p w:rsidR="003F3435" w:rsidRDefault="0032493E">
      <w:pPr>
        <w:spacing w:line="480" w:lineRule="auto"/>
        <w:ind w:firstLine="1440"/>
        <w:jc w:val="both"/>
      </w:pPr>
      <w:r>
        <w:t xml:space="preserve">(2)</w:t>
      </w:r>
      <w:r xml:space="preserve">
        <w:t> </w:t>
      </w:r>
      <w:r xml:space="preserve">
        <w:t> </w:t>
      </w:r>
      <w:r>
        <w:t xml:space="preserve">require the person to sign a written statement that the person was informed of the person's duties as described by Subdivision (1) or Subsection (g) or, if the person refuses to sign the statement, certify that the person was so informed;</w:t>
      </w:r>
    </w:p>
    <w:p w:rsidR="003F3435" w:rsidRDefault="0032493E">
      <w:pPr>
        <w:spacing w:line="480" w:lineRule="auto"/>
        <w:ind w:firstLine="1440"/>
        <w:jc w:val="both"/>
      </w:pPr>
      <w:r>
        <w:t xml:space="preserve">(3)</w:t>
      </w:r>
      <w:r xml:space="preserve">
        <w:t> </w:t>
      </w:r>
      <w:r xml:space="preserve">
        <w:t> </w:t>
      </w:r>
      <w:r>
        <w:t xml:space="preserve">obtain the address or, if applicable, a detailed description of each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t xml:space="preserve">(4)</w:t>
      </w:r>
      <w:r xml:space="preserve">
        <w:t> </w:t>
      </w:r>
      <w:r xml:space="preserve">
        <w:t> </w:t>
      </w:r>
      <w:r>
        <w:t xml:space="preserve">complete the registration form for the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62.058(g), Code of Criminal Procedure, is amended to read as follows:</w:t>
      </w:r>
    </w:p>
    <w:p w:rsidR="003F3435" w:rsidRDefault="0032493E">
      <w:pPr>
        <w:spacing w:line="480" w:lineRule="auto"/>
        <w:ind w:firstLine="720"/>
        <w:jc w:val="both"/>
      </w:pPr>
      <w:r>
        <w:t xml:space="preserve">(g)</w:t>
      </w:r>
      <w:r xml:space="preserve">
        <w:t> </w:t>
      </w:r>
      <w:r xml:space="preserve">
        <w:t> </w:t>
      </w:r>
      <w:r>
        <w:t xml:space="preserve">A local law enforcement authority that provides to a person a registration form for verification as required by this chapter shall include with the form a statement describing the </w:t>
      </w:r>
      <w:r>
        <w:rPr>
          <w:u w:val="single"/>
        </w:rPr>
        <w:t xml:space="preserve">prohibitions</w:t>
      </w:r>
      <w:r>
        <w:t xml:space="preserve"> [</w:t>
      </w:r>
      <w:r>
        <w:rPr>
          <w:strike/>
        </w:rPr>
        <w:t xml:space="preserve">prohibition</w:t>
      </w:r>
      <w:r>
        <w:t xml:space="preserve">] under </w:t>
      </w:r>
      <w:r>
        <w:rPr>
          <w:u w:val="single"/>
        </w:rPr>
        <w:t xml:space="preserve">Articles</w:t>
      </w:r>
      <w:r>
        <w:t xml:space="preserve"> [</w:t>
      </w:r>
      <w:r>
        <w:rPr>
          <w:strike/>
        </w:rPr>
        <w:t xml:space="preserve">Article</w:t>
      </w:r>
      <w:r>
        <w:t xml:space="preserve">] 62.064 </w:t>
      </w:r>
      <w:r>
        <w:rPr>
          <w:u w:val="single"/>
        </w:rPr>
        <w:t xml:space="preserve">and 62.066</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change in law made by this Act in adding Article 62.066, Code of Criminal Procedure, applies only to a person who is required to register under Chapter 62, Code of Criminal Procedure, on the basis of a conviction or adjudication for an offense committed on or after the effective date of this Act. An offense committed before the effective date of this Act is governed by the law in effect on the date the offense was committed,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is required to register under Chapter 62, Code of Criminal Procedure, solely on the basis of a conviction or adjudication that occurs before the effective date of this Act is governed by the law in effect on the date the conviction or adjudication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