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w:t xml:space="preserve"> (Senate Sponsor</w:t>
      </w:r>
      <w:r xml:space="preserve">
        <w:t> </w:t>
      </w:r>
      <w:r>
        <w:t xml:space="preserve">-</w:t>
      </w:r>
      <w:r xml:space="preserve">
        <w:t> </w:t>
      </w:r>
      <w:r>
        <w:t xml:space="preserve">Parker)</w:t>
      </w:r>
      <w:r xml:space="preserve">
        <w:tab wTab="150" tlc="none" cTlc="0"/>
      </w:r>
      <w:r>
        <w:t xml:space="preserve">H.B.</w:t>
      </w:r>
      <w:r xml:space="preserve">
        <w:t> </w:t>
      </w:r>
      <w:r>
        <w:t xml:space="preserve">No.</w:t>
      </w:r>
      <w:r xml:space="preserve">
        <w:t> </w:t>
      </w:r>
      <w:r>
        <w:t xml:space="preserve">3104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Finance; May</w:t>
      </w:r>
      <w:r xml:space="preserve">
        <w:t> </w:t>
      </w:r>
      <w:r>
        <w:t xml:space="preserve">15,</w:t>
      </w:r>
      <w:r xml:space="preserve">
        <w:t> </w:t>
      </w:r>
      <w:r>
        <w:t xml:space="preserve">2023, reported favorably by the following vote:</w:t>
      </w:r>
      <w:r>
        <w:t xml:space="preserve"> </w:t>
      </w:r>
      <w:r>
        <w:t xml:space="preserve"> </w:t>
      </w:r>
      <w:r>
        <w:t xml:space="preserve">Yeas 17, Nays 0; May</w:t>
      </w:r>
      <w:r xml:space="preserve">
        <w:t> </w:t>
      </w:r>
      <w:r>
        <w:t xml:space="preserve">15,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temporary exemption of certain tangible personal property related to certain connected data center projects from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151.3596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151.3596.</w:t>
      </w:r>
      <w:r>
        <w:rPr>
          <w:u w:val="single"/>
        </w:rPr>
        <w:t xml:space="preserve"> </w:t>
      </w:r>
      <w:r>
        <w:rPr>
          <w:u w:val="single"/>
        </w:rPr>
        <w:t xml:space="preserve"> </w:t>
      </w:r>
      <w:r>
        <w:rPr>
          <w:u w:val="single"/>
        </w:rPr>
        <w:t xml:space="preserve">PROPERTY USED IN CERTAIN CONNECTED DATA CENTER PROJECTS; TEMPORARY EXEMPTION.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has the meaning assigned by Section 171.0001.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"Connected data center project" means a project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composed of one or more buildings: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comprising at least 250,000 square feet of space;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located or to be located on contiguous or noncontiguous parcels of land that are commonly owned, owned by affiliation with the qualifying operator, or leased by a common qualifying operator;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connected to each other: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by fiber and associated equipment required for operating a fiber transmission network between data center buildings and upstream Internet peering points for the sole use of the qualifying occupant;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for the purpose of providing redundancy and resiliency for the data center services provided in each building;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specifically constructed or refurbished and primarily used to house servers and related equipment and support staff for the processing, storage, and distribution of data;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used by a single qualifying occupant for the processing, storage, and distribution of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not used primarily by a telecommunications provider to place tangible personal property used to deliver telecommunications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has an uninterruptible power source, backup electricity generation system, fire suppression and prevention system, and physical security that includes restricted access, video surveillance, and electronic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average weekly wage" means the average weekly wage in a county for all jobs during the most recent four quarterly periods for which data is available, as computed by the Texas Workforce Commission, at the time a connected data center project creates a job used to qualify under this section.  If the connected data center project is located in more than one county, the county average weekly wage for each county in which the project is located may be calculated by averaging the county average weekly wages of all counties in which the project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"Permanent job" means an employment position that will exist for at least five years after the date the job is created.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"Qualifying connected data center project" means a connected data center project that meets the qualifications prescribed by Subsection (d).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connected data center project.  The term does not include a job that is moved from one county in this state to another county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occupant" means a person who contracts with a qualifying owner or qualifying operator to place, or cause to be placed, and to use tangible personal property at the qualifying connected data center project or, in the case of a qualifying occupant who is also the qualifying owner and the qualifying operator, who places or causes to be placed and uses tangible personal property at the qualifying connected data center project.  The term includes a member of the person's affiliated group.</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"Qualifying operator" means a person who controls access to a qualifying connected data center project, regardless of whether that person owns each item of tangible personal property located at the qualifying connected data center project.  The term includes a member of the person's affiliated group. </w:t>
      </w:r>
      <w:r>
        <w:rPr>
          <w:u w:val="single"/>
        </w:rPr>
        <w:t xml:space="preserve"> </w:t>
      </w:r>
      <w:r>
        <w:rPr>
          <w:u w:val="single"/>
        </w:rPr>
        <w:t xml:space="preserve">A qualifying operator may also be the qualifying owner.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"Qualifying owner" means a person who owns one or more buildings in which a qualifying connected data center project is located.  The term includes a member of the person's affiliated group.  A qualifying owner may also be the qualifying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tangible personal property that is necessary and essential to the operation of a qualifying connected data center project is exempted from the taxes imposed by this chapter if the tangible personal property is purchased for installation at, incorporation into, or in the case of electricity, use in a qualifying connected data center project by a qualifying owner, qualifying operator, or qualifying occupant, and the tangible personal property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cooling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backup electricity generation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hardware or a distributed mainframe computer or server;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data storage device;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network connectivity equipment;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rack, cabinet, and raised floor system;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peripheral component or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software;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mechanical, electrical, or plumbing system that is necessary to operate any tangible personal property described by Subdivisions (2)-(10);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item of equipment or system necessary to operate any tangible personal property described by Subdivisions (2)-(11), including a fixture;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component part of any tangible personal property described by Subdivisions (2)-(10).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exemption provided by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equipment or supplies;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maintenance or janitorial supplies or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equipment or supplies used primarily in sales activities or transportation activities;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tangible personal property on which the purchaser has received or has a pending application for a refund under Section 151.429;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tangible personal property not otherwise exempted under Subsection (b) that is incorporated into real estate or into an improvement of real estate;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tangible personal property that is rented or leased for a term of one year or less;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Section 151.3111, a taxable service that is performed on tangible personal property exempted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(j), a connected data center project may be certified by the comptroller as a qualifying connected data center project for purposes of this section if, on or after September 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single qualifying occupant: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contracts with a qualifying owner or qualifying operator to lease space in which the qualifying occupant will locate a connected data center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occupies a space that was not previously used as a data center in which the qualifying occupant will locate a connected data center project, in the case of a qualifying occupant who is also the qualifying operator and the qualifying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owner, qualifying operator, or qualifying occupant, jointly or independently: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creates at least 40 qualifying jobs in the county or counties in which the connected data center project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makes or agrees to make a capital investment, on or after September 1, 2023, of at least $500 million in that particular connected data center project, the amount of which may not include a capital investment to replace personal property previously placed in service in that connected data center project, over a five-year period beginning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connected data center project submits the application described by Subsection (e);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the connected data center project is certified by the comptroller as a qualifying connected data center project;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agrees to contract for at least 20 megawatts of transmission capacity for the operation of the connected data center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connected data center project that is eligible under Subsection (d) to be certified by the comptroller as a qualifying connected data center project shall apply to the comptroller for certification as a qualifying connected data center project and for the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exemption provided by this section begins on the date the connected data center project is certified by the comptroller as a qualifying connected data center project and expires on the 20th anniversary of that date, if the qualifying occupant, qualifying owner, or qualifying operator, independently or jointly makes a capital investment of $500 million or more as provided by Subsection (d)(2)(B).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person who is eligible to claim an exemption authorized by this section must hold a registration number issued by the comptroller.  The registration number must be stated on the exemption certificate provided by the purchaser to the seller of tangible personal property eligible for the exemption.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revoke all registration numbers issued in connection with a qualifying connected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adopt rules consistent with and necessary to implement this section, including rules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qualifying connected data center project, qualifying owner, qualifying operator, and qualifying occupant;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and revocation of a registration number required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reporting and other procedures necessary to ensure that a qualifying connected data center project, qualifying owner, qualifying operator, and qualifying occupant comply with this section and remain entitled to the exemption authorized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connected data center project is not eligible to receive an exemption under this section if the connected data center project is subject to an agreement limiting the appraised value of the connected data center's property under former Subchapter B or C, Chapter 313.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151.317(a),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151.1551, 151.359, [</w:t>
      </w:r>
      <w:r>
        <w:rPr>
          <w:strike/>
        </w:rPr>
        <w:t xml:space="preserve">and</w:t>
      </w:r>
      <w:r>
        <w:t xml:space="preserve">] 151.3595</w:t>
      </w:r>
      <w:r>
        <w:rPr>
          <w:u w:val="single"/>
        </w:rPr>
        <w:t xml:space="preserve">, and 151.3596</w:t>
      </w:r>
      <w:r>
        <w:t xml:space="preserve">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residential use;</w:t>
      </w:r>
    </w:p>
    <w:p w:rsidR="003F3435" w:rsidRDefault="0032493E">
      <w:pPr>
        <w:spacing w:line="480" w:lineRule="auto"/>
        <w:ind w:firstLine="1440"/>
        <w:jc w:val="both"/>
      </w:pPr>
      <w:r>
        <w:t xml:space="preserve">(2)</w:t>
      </w:r>
      <w:r xml:space="preserve">
        <w:t> </w:t>
      </w:r>
      <w:r xml:space="preserve">
        <w:t> </w:t>
      </w:r>
      <w:r>
        <w:t xml:space="preserve">use in powering equipment exempt under Section 151.318 or 151.3185 by a person processing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(3)</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(4)</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t xml:space="preserve">(5)</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t xml:space="preserve">(6)</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t xml:space="preserve">(7)</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t xml:space="preserve">(8)</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t xml:space="preserve">(9)</w:t>
      </w:r>
      <w:r xml:space="preserve">
        <w:t> </w:t>
      </w:r>
      <w:r xml:space="preserve">
        <w:t> </w:t>
      </w:r>
      <w:r>
        <w:t xml:space="preserve">use directly by a data center</w:t>
      </w:r>
      <w:r>
        <w:rPr>
          <w:u w:val="single"/>
        </w:rPr>
        <w:t xml:space="preserve">,</w:t>
      </w:r>
      <w:r>
        <w:t xml:space="preserve"> [</w:t>
      </w:r>
      <w:r>
        <w:rPr>
          <w:strike/>
        </w:rPr>
        <w:t xml:space="preserve">or</w:t>
      </w:r>
      <w:r>
        <w:t xml:space="preserve">] large data center project</w:t>
      </w:r>
      <w:r>
        <w:rPr>
          <w:u w:val="single"/>
        </w:rPr>
        <w:t xml:space="preserve">, or connected data center project</w:t>
      </w:r>
      <w:r>
        <w:t xml:space="preserve"> that is certified by the comptroller as a qualifying data center under Section 151.359</w:t>
      </w:r>
      <w:r>
        <w:rPr>
          <w:u w:val="single"/>
        </w:rPr>
        <w:t xml:space="preserve">,</w:t>
      </w:r>
      <w:r>
        <w:t xml:space="preserve"> [</w:t>
      </w:r>
      <w:r>
        <w:rPr>
          <w:strike/>
        </w:rPr>
        <w:t xml:space="preserve">or</w:t>
      </w:r>
      <w:r>
        <w:t xml:space="preserve">] a qualifying large data center project under Section 151.3595</w:t>
      </w:r>
      <w:r>
        <w:rPr>
          <w:u w:val="single"/>
        </w:rPr>
        <w:t xml:space="preserve">, or a qualifying connected data center project under Section 151.3596</w:t>
      </w:r>
      <w:r>
        <w:t xml:space="preserve"> in the processing, storage, and distribution of data;</w:t>
      </w:r>
    </w:p>
    <w:p w:rsidR="003F3435" w:rsidRDefault="0032493E">
      <w:pPr>
        <w:spacing w:line="480" w:lineRule="auto"/>
        <w:ind w:firstLine="1440"/>
        <w:jc w:val="both"/>
      </w:pPr>
      <w:r>
        <w:t xml:space="preserve">(10)</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t xml:space="preserve">(11)</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