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3108</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designation of a portion of Farm to Market Road 2348 in Titus County as the Army Staff Sergeant Clay Allen Craig Memorial Bridge.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225, Transportation Code, is amended by adding Section 225.217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225.217.</w:t>
      </w:r>
      <w:r>
        <w:rPr>
          <w:u w:val="single"/>
        </w:rPr>
        <w:t xml:space="preserve"> </w:t>
      </w:r>
      <w:r>
        <w:rPr>
          <w:u w:val="single"/>
        </w:rPr>
        <w:t xml:space="preserve"> </w:t>
      </w:r>
      <w:r>
        <w:rPr>
          <w:u w:val="single"/>
        </w:rPr>
        <w:t xml:space="preserve">ARMY STAFF SERGEANT CLAY ALLEN CRAIG MEMORIAL BRIDGE.  (a)  The Farm to Market Road 2348 bridge in Titus County that is located on the portion of Farm to Market Road 2348 between State Highway 49 and United States Highway 67 is designated as the Army Staff Sergeant Clay Allen Craig Memorial Bridge.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225.021(c),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 and construct markers indicating the designation as the Army Staff Sergeant Clay Allen Craig Memorial Bridge and any other appropriate information;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erect a marker at each end of the bridge.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3108 was passed by the House on April 14, 2023, by the following vote:</w:t>
      </w:r>
      <w:r xml:space="preserve">
        <w:t> </w:t>
      </w:r>
      <w:r xml:space="preserve">
        <w:t> </w:t>
      </w:r>
      <w:r>
        <w:t xml:space="preserve">Yeas 143, Nays 0,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3108 was passed by the Senate on May 3,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3108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