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88R3827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entitlement of certain municipalities to certain tax revenue related to a hotel and convention center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351.153(a),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municipality described by Section </w:t>
      </w:r>
      <w:r>
        <w:rPr>
          <w:u w:val="single"/>
        </w:rPr>
        <w:t xml:space="preserve">351.152(5), (6),</w:t>
      </w:r>
      <w:r>
        <w:t xml:space="preserve"> [</w:t>
      </w:r>
      <w:r>
        <w:rPr>
          <w:strike/>
        </w:rPr>
        <w:t xml:space="preserve">351.152(6)</w:t>
      </w:r>
      <w:r>
        <w:t xml:space="preserve">] or (29).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351.156,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351.156.</w:t>
      </w:r>
      <w:r xml:space="preserve">
        <w:t> </w:t>
      </w:r>
      <w:r xml:space="preserve">
        <w:t> </w:t>
      </w:r>
      <w:r>
        <w:t xml:space="preserve">ENTITLEMENT TO CERTAIN TAX REVENUE.  </w:t>
      </w:r>
      <w:r>
        <w:rPr>
          <w:u w:val="single"/>
        </w:rPr>
        <w:t xml:space="preserve">(a)  For purposes of this section, a restaurant, bar, or retail establishment is connected to a qualified hotel or a related qualified convention center facility if the restaurant, bar, or retail establishment: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shares an adjoining wall or roofline with the qualified hotel or the related qualified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joined with the qualified hotel or the related qualified convention center facility by an intervening structure with walls or a ceiling that allows for passage between buildings;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on a plot of land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shares a property boundary line with the plot of land on which the qualified hotel or the related qualified convention center facility is located;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developed as part of a qualified project of which the qualified hotel and the related qualified convention center facility are a 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Subject to Sections 351.155(e) and 351.158, a municipality is entitled to receive the revenue derived from the following taxes generated, paid, and collected by a qualified hotel, and each restaurant, bar, and retail establishment located in or connected to the hotel or the related qualified convention center facility, that is located in the municipality: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sales and use tax imposed under Chapter 151;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hotel occupancy tax imposed under Chapter 156;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a political subdivision that is entitled to receive the revenue from the tax agrees in writing to the municipality receiving that revenue: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sales and use tax imposed by the political subdivision under Chapter 322 or 323;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hotel occupancy tax imposed by the political subdivision under Chapter 352;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mixed beverage tax issued under Section 183.051.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351.157(a), (b), and (c), Tax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"qualified establishment" means an establishment: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that is located on land: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owned by a municipality;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owned by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 xml:space="preserve">
        <w:t> </w:t>
      </w:r>
      <w:r>
        <w:t xml:space="preserve">any person if the establishment is located in a municipality described by Section 351.152(3) </w:t>
      </w:r>
      <w:r>
        <w:rPr>
          <w:u w:val="single"/>
        </w:rPr>
        <w:t xml:space="preserve">or (5);</w:t>
      </w:r>
      <w:r>
        <w:t xml:space="preserve">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owned by</w:t>
      </w:r>
      <w:r>
        <w:t xml:space="preserve">] the federal government if the establishment is located in a municipality described by Section 351.152(6);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nearest exterior wall of which is located not more than 1,000 feet from the nearest exterior wall of a qualified hotel or qualified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that is constructed: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or after the date the municipality commences a qualified project under this subchapter;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time if the establishment is located in a municipality described by Section 351.152(3);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that is not a sports stadium;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that is the type of establishment described by Subsection (c) from which the municipality is entitled to receive revenue under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351.152(3);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described by Section 351.152(5);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351.152(6);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351.152(7);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351.152(10);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a municipality described by Section 351.152(14);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described by Section 351.152(16);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described by Section 351.152(22);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described by Section 351.152(25);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described by Section 351.152(34);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described by Section 351.152(35);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described by Section 351.152(36);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described by Section 351.152(38);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described by Section 351.152(43).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is entitled to receive revenue under Subsection (d) derived from the following types of establishments that meet the requirements of Subsections (a)(1), (2), (3), and (4):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 municipality described by Subsection (b)(1):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municipality described by Subsection (b)(1-a):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restaurants, bars, spas,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municipality described by Subsection (b)(2), swimming pools and swimming facilities,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for a municipality described by Subsection (b)(3),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a municipality described by Subsection (b)(4):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for a municipality described by Subsection (b)(4-a):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for a municipality described by Subsection (b)(5),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for a municipality described by Subsection (b)(6),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for a municipality described by Subsection (b)(7),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for a municipality described by Subsection (b)(8),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for a municipality described by Subsection (b)(9),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for a municipality described by Subsection (b)(10):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for a municipality described by Subsection (b)(11):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for a municipality described by Subsection (b)(12):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