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88R13366 SCP-D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Lujan, Talarico, Rogers, Thimesch,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Cunningham,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October as Fentanyl Poisoning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FENTANYL POISONING AWARENESS MONTH.  (a) </w:t>
      </w:r>
      <w:r>
        <w:rPr>
          <w:u w:val="single"/>
        </w:rPr>
        <w:t xml:space="preserve"> </w:t>
      </w:r>
      <w:r>
        <w:rPr>
          <w:u w:val="single"/>
        </w:rPr>
        <w:t xml:space="preserve">October is Fentanyl Poisoning Awareness Month to increase awareness of the dangers of fentanyl and potential overdoses.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Fentanyl Poisoning Awareness Month may be regularly observed through appropriate activities in communities to increase awareness of the dangers of fentanyl and potential overdoses.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