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88R9626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H.B.</w:t>
      </w:r>
      <w:r xml:space="preserve">
        <w:t> </w:t>
      </w:r>
      <w:r>
        <w:t xml:space="preserve">No.</w:t>
      </w:r>
      <w:r xml:space="preserve">
        <w:t> </w:t>
      </w:r>
      <w:r>
        <w:t xml:space="preserve">3152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identification of the country of manufacture on the label for a prescription drug or biological product.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562.006, Occupations Code, is amended by adding Subsection (a-1)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label on the dispensing container on a drug or biological product dispensed by a pharmacy must indicate the country where the drug or biological product was manufactured.</w:t>
      </w:r>
    </w:p>
    <w:p w:rsidR="003F3435" w:rsidRDefault="0032493E">
      <w:pPr>
        <w:spacing w:line="480" w:lineRule="auto"/>
        <w:ind w:firstLine="720"/>
        <w:jc w:val="both"/>
      </w:pPr>
      <w:r>
        <w:t xml:space="preserve">(b)</w:t>
      </w:r>
      <w:r xml:space="preserve">
        <w:t> </w:t>
      </w:r>
      <w:r xml:space="preserve">
        <w:t> </w:t>
      </w:r>
      <w:r>
        <w:t xml:space="preserve">In addition to the information required by </w:t>
      </w:r>
      <w:r>
        <w:rPr>
          <w:u w:val="single"/>
        </w:rPr>
        <w:t xml:space="preserve">Subsections</w:t>
      </w:r>
      <w:r>
        <w:t xml:space="preserve"> [</w:t>
      </w:r>
      <w:r>
        <w:rPr>
          <w:strike/>
        </w:rPr>
        <w:t xml:space="preserve">Subsection</w:t>
      </w:r>
      <w:r>
        <w:t xml:space="preserve">] (a) </w:t>
      </w:r>
      <w:r>
        <w:rPr>
          <w:u w:val="single"/>
        </w:rPr>
        <w:t xml:space="preserve">and (a-1)</w:t>
      </w:r>
      <w:r>
        <w:t xml:space="preserve">, the label on the dispensing container of a drug or biological product dispensed by a Class A or Class E pharmacy must indicate:</w:t>
      </w:r>
    </w:p>
    <w:p w:rsidR="003F3435" w:rsidRDefault="0032493E">
      <w:pPr>
        <w:spacing w:line="480" w:lineRule="auto"/>
        <w:ind w:firstLine="1440"/>
        <w:jc w:val="both"/>
      </w:pPr>
      <w:r>
        <w:t xml:space="preserve">(1)</w:t>
      </w:r>
      <w:r xml:space="preserve">
        <w:t> </w:t>
      </w:r>
      <w:r xml:space="preserve">
        <w:t> </w:t>
      </w:r>
      <w:r>
        <w:t xml:space="preserve">the name, address, and telephone number of the pharmacy;</w:t>
      </w:r>
    </w:p>
    <w:p w:rsidR="003F3435" w:rsidRDefault="0032493E">
      <w:pPr>
        <w:spacing w:line="480" w:lineRule="auto"/>
        <w:ind w:firstLine="1440"/>
        <w:jc w:val="both"/>
      </w:pPr>
      <w:r>
        <w:t xml:space="preserve">(2)</w:t>
      </w:r>
      <w:r xml:space="preserve">
        <w:t> </w:t>
      </w:r>
      <w:r xml:space="preserve">
        <w:t> </w:t>
      </w:r>
      <w:r>
        <w:t xml:space="preserve">the date the prescription is dispensed;</w:t>
      </w:r>
    </w:p>
    <w:p w:rsidR="003F3435" w:rsidRDefault="0032493E">
      <w:pPr>
        <w:spacing w:line="480" w:lineRule="auto"/>
        <w:ind w:firstLine="1440"/>
        <w:jc w:val="both"/>
      </w:pPr>
      <w:r>
        <w:t xml:space="preserve">(3)</w:t>
      </w:r>
      <w:r xml:space="preserve">
        <w:t> </w:t>
      </w:r>
      <w:r xml:space="preserve">
        <w:t> </w:t>
      </w:r>
      <w:r>
        <w:t xml:space="preserve">the name of the prescribing practitioner;</w:t>
      </w:r>
    </w:p>
    <w:p w:rsidR="003F3435" w:rsidRDefault="0032493E">
      <w:pPr>
        <w:spacing w:line="480" w:lineRule="auto"/>
        <w:ind w:firstLine="1440"/>
        <w:jc w:val="both"/>
      </w:pPr>
      <w:r>
        <w:t xml:space="preserve">(4)</w:t>
      </w:r>
      <w:r xml:space="preserve">
        <w:t> </w:t>
      </w:r>
      <w:r xml:space="preserve">
        <w:t> </w:t>
      </w:r>
      <w:r>
        <w:t xml:space="preserve">the name of the patient or, if the drug or biological product was prescribed for an animal, the species of the animal and the name of the owner;</w:t>
      </w:r>
    </w:p>
    <w:p w:rsidR="003F3435" w:rsidRDefault="0032493E">
      <w:pPr>
        <w:spacing w:line="480" w:lineRule="auto"/>
        <w:ind w:firstLine="1440"/>
        <w:jc w:val="both"/>
      </w:pPr>
      <w:r>
        <w:t xml:space="preserve">(5)</w:t>
      </w:r>
      <w:r xml:space="preserve">
        <w:t> </w:t>
      </w:r>
      <w:r xml:space="preserve">
        <w:t> </w:t>
      </w:r>
      <w:r>
        <w:t xml:space="preserve">instructions for use;</w:t>
      </w:r>
    </w:p>
    <w:p w:rsidR="003F3435" w:rsidRDefault="0032493E">
      <w:pPr>
        <w:spacing w:line="480" w:lineRule="auto"/>
        <w:ind w:firstLine="1440"/>
        <w:jc w:val="both"/>
      </w:pPr>
      <w:r>
        <w:t xml:space="preserve">(6)</w:t>
      </w:r>
      <w:r xml:space="preserve">
        <w:t> </w:t>
      </w:r>
      <w:r xml:space="preserve">
        <w:t> </w:t>
      </w:r>
      <w:r>
        <w:t xml:space="preserve">the quantity dispensed;</w:t>
      </w:r>
    </w:p>
    <w:p w:rsidR="003F3435" w:rsidRDefault="0032493E">
      <w:pPr>
        <w:spacing w:line="480" w:lineRule="auto"/>
        <w:ind w:firstLine="1440"/>
        <w:jc w:val="both"/>
      </w:pPr>
      <w:r>
        <w:t xml:space="preserve">(7)</w:t>
      </w:r>
      <w:r xml:space="preserve">
        <w:t> </w:t>
      </w:r>
      <w:r xml:space="preserve">
        <w:t> </w:t>
      </w:r>
      <w:r>
        <w:t xml:space="preserve">if the drug or biological product is dispensed in a container other than the manufacturer's original container, the date after which the prescription should not be used, determined according to criteria established by board rule based on standards in the United States Pharmacopeia-National Formulary; and</w:t>
      </w:r>
    </w:p>
    <w:p w:rsidR="003F3435" w:rsidRDefault="0032493E">
      <w:pPr>
        <w:spacing w:line="480" w:lineRule="auto"/>
        <w:ind w:firstLine="1440"/>
        <w:jc w:val="both"/>
      </w:pPr>
      <w:r>
        <w:t xml:space="preserve">(8)</w:t>
      </w:r>
      <w:r xml:space="preserve">
        <w:t> </w:t>
      </w:r>
      <w:r xml:space="preserve">
        <w:t> </w:t>
      </w:r>
      <w:r>
        <w:t xml:space="preserve">any other information required by board rule.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Texas State Board of Pharmacy shall adopt any rules necessary to implement Section 562.006(a-1), Occupations Code, as added by this Act, not later than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drug or biological product dispensed on or after March 1, 2024. </w:t>
      </w:r>
      <w:r>
        <w:t xml:space="preserve"> </w:t>
      </w:r>
      <w:r>
        <w:t xml:space="preserve">A drug or biological product dispensed before March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