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of engineers and certain business entities </w:t>
      </w:r>
      <w:r>
        <w:t xml:space="preserve">performing construction monitoring and inspection services for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97, Civil Practice and Remedies Code, is amended by adding Section 97.003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97.003.</w:t>
      </w:r>
      <w:r>
        <w:rPr>
          <w:u w:val="single"/>
        </w:rPr>
        <w:t xml:space="preserve"> </w:t>
      </w:r>
      <w:r>
        <w:rPr>
          <w:u w:val="single"/>
        </w:rPr>
        <w:t xml:space="preserve"> </w:t>
      </w:r>
      <w:r>
        <w:rPr>
          <w:u w:val="single"/>
        </w:rPr>
        <w:t xml:space="preserve">LIMIT ON LIABILITY OF CONSTRUCTION MONITORING AND INSPECTION SERVICES.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"Business entity" means an entity registered under Section 1001.405,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"Complied with the obligations under the contract"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performing the monitoring and inspection required by a contract;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notifying the department, as required by the contract, of any unsafe condition or operation that the person becomes aware of in the normal course of providing the services under the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Transportation.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"Engineer" has the meaning assigned by Section 1001.002,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business entity, an officer or employee of a business entity, or an engineer that provides services as a consultant or subconsultant of the department to monitor and inspect the progress of work on a transportation construction or maintenance project performed by a private contractor and report to the department regarding the contractor's compliance with the department's requirements for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to whom this section applies is not liable to a claimant for personal injury, property damage, or death arising from an act or omission performed in the course and scope of the person's duties with respect to a project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does not have authority to direct the operations of the contractor or subcontractor to be monitored or inspected and otherwise had no control of any of the following:</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construction, means, methods, techniques, sequences, or procedures of the contractor or subcontractor;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safety precautions or programs of the contractor or subcontractor;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person who performs the work of the contractor or subcontractor to be monitored or inspected;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performing the monitoring and inspecting substantially complied with the obligations under the contract with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a cause of action for gross negligence or wilful or wanton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