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88R7181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3165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administration, and use of the land and water conservation fund and allocations and transfers of money to that fund, the economic stabilization fund, and the state highway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ALLOCATION OF </w:t>
      </w:r>
      <w:r>
        <w:rPr>
          <w:u w:val="single"/>
        </w:rPr>
        <w:t xml:space="preserve">CONSTITUTIONAL</w:t>
      </w:r>
      <w:r>
        <w:t xml:space="preserve"> TRANSFERS TO </w:t>
      </w:r>
      <w:r>
        <w:rPr>
          <w:u w:val="single"/>
        </w:rPr>
        <w:t xml:space="preserve">CERTAIN FUNDS</w:t>
      </w:r>
      <w:r>
        <w:t xml:space="preserve"> [</w:t>
      </w:r>
      <w:r>
        <w:rPr>
          <w:strike/>
        </w:rPr>
        <w:t xml:space="preserve">ECONOMIC STABILIZATION FUND AND STATE HIGHWAY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316.092, Government Code, is amended to read as follows:</w:t>
      </w:r>
    </w:p>
    <w:p w:rsidR="003F3435" w:rsidRDefault="0032493E">
      <w:pPr>
        <w:spacing w:line="480" w:lineRule="auto"/>
        <w:ind w:firstLine="720"/>
        <w:jc w:val="both"/>
      </w:pPr>
      <w:r>
        <w:t xml:space="preserve">Sec.</w:t>
      </w:r>
      <w:r xml:space="preserve">
        <w:t> </w:t>
      </w:r>
      <w:r>
        <w:t xml:space="preserve">316.092.</w:t>
      </w:r>
      <w:r xml:space="preserve">
        <w:t> </w:t>
      </w:r>
      <w:r xml:space="preserve">
        <w:t> </w:t>
      </w:r>
      <w:r>
        <w:t xml:space="preserve">DETERMINATION OF THRESHOLD FOR CONSTITUTIONAL TRANSFER TO </w:t>
      </w:r>
      <w:r>
        <w:rPr>
          <w:u w:val="single"/>
        </w:rPr>
        <w:t xml:space="preserve">CERTAIN FUNDS</w:t>
      </w:r>
      <w:r>
        <w:t xml:space="preserve"> [</w:t>
      </w:r>
      <w:r>
        <w:rPr>
          <w:strike/>
        </w:rPr>
        <w:t xml:space="preserve">STATE HIGHWAY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316.093, Government Code, is amended to read as follows:</w:t>
      </w:r>
    </w:p>
    <w:p w:rsidR="003F3435" w:rsidRDefault="0032493E">
      <w:pPr>
        <w:spacing w:line="480" w:lineRule="auto"/>
        <w:ind w:firstLine="720"/>
        <w:jc w:val="both"/>
      </w:pPr>
      <w:r>
        <w:t xml:space="preserve">Sec.</w:t>
      </w:r>
      <w:r xml:space="preserve">
        <w:t> </w:t>
      </w:r>
      <w:r>
        <w:t xml:space="preserve">316.093.</w:t>
      </w:r>
      <w:r xml:space="preserve">
        <w:t> </w:t>
      </w:r>
      <w:r xml:space="preserve">
        <w:t> </w:t>
      </w:r>
      <w:r>
        <w:t xml:space="preserve">ADJUSTMENT OF CONSTITUTIONAL ALLOCATIONS TO </w:t>
      </w:r>
      <w:r>
        <w:rPr>
          <w:u w:val="single"/>
        </w:rPr>
        <w:t xml:space="preserve">CERTAIN FUNDS</w:t>
      </w:r>
      <w:r>
        <w:t xml:space="preserve"> [</w:t>
      </w:r>
      <w:r>
        <w:rPr>
          <w:strike/>
        </w:rPr>
        <w:t xml:space="preserve">FUND AND STATE HIGHWAY FUND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316.093(b)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316.092 for that state fiscal biennium, the comptroller shall</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the amount that would otherwise be allocated to the land and water conservation fund under Section 49-g(c-1), Article III, Texas Constitution, to the economic stabilization fund to the extent that the transfer will not result in an amount that exceeds the limit in effect for that biennium under Section 49-g(g), Article III,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total of the amount of the transfer under Subdivision (1) and the sum described by Subsection (a) is less than the amount determined under Section 316.092 for that state fiscal biennium,</w:t>
      </w:r>
      <w:r>
        <w:t xml:space="preserve"> reduce the allocation to the state highway fund provided by Section </w:t>
      </w:r>
      <w:r>
        <w:rPr>
          <w:u w:val="single"/>
        </w:rPr>
        <w:t xml:space="preserve">49-g(c-1)</w:t>
      </w:r>
      <w:r>
        <w:t xml:space="preserve"> [</w:t>
      </w:r>
      <w:r>
        <w:rPr>
          <w:strike/>
        </w:rPr>
        <w:t xml:space="preserve">49-g(c)</w:t>
      </w:r>
      <w:r>
        <w:t xml:space="preserve">], Article III, Texas Constitution, and increase the allocation to the economic stabilization fund[</w:t>
      </w:r>
      <w:r>
        <w:rPr>
          <w:strike/>
        </w:rPr>
        <w:t xml:space="preserve">,</w:t>
      </w:r>
      <w:r>
        <w:t xml:space="preserve">] in an [</w:t>
      </w:r>
      <w:r>
        <w:rPr>
          <w:strike/>
        </w:rPr>
        <w:t xml:space="preserve">equal</w:t>
      </w:r>
      <w:r>
        <w:t xml:space="preserve">] amount </w:t>
      </w:r>
      <w:r>
        <w:rPr>
          <w:u w:val="single"/>
        </w:rPr>
        <w:t xml:space="preserve">equal to the reduction of that allocation</w:t>
      </w:r>
      <w:r>
        <w:t xml:space="preserve">[</w:t>
      </w:r>
      <w:r>
        <w:rPr>
          <w:strike/>
        </w:rPr>
        <w:t xml:space="preserve">,</w:t>
      </w:r>
      <w:r>
        <w:t xml:space="preserve">] until the amount determined under Section 316.092 for that state fiscal biennium would be achieved by the transfer to the fund or the total amount of the sum described by Section 49-g(c), Article III, Texas Constitution, is allocated to the fund, whichever occurs first.</w:t>
      </w:r>
    </w:p>
    <w:p w:rsidR="003F3435" w:rsidRDefault="0032493E">
      <w:pPr>
        <w:spacing w:line="480" w:lineRule="auto"/>
        <w:ind w:firstLine="720"/>
        <w:jc w:val="both"/>
      </w:pPr>
      <w:r>
        <w:t xml:space="preserve">(c)</w:t>
      </w:r>
      <w:r xml:space="preserve">
        <w:t> </w:t>
      </w:r>
      <w:r xml:space="preserve">
        <w:t> </w:t>
      </w:r>
      <w:r>
        <w:t xml:space="preserve">For the purposes of Section 49-g(c-2), Article III, Texas Constitution, the comptroller shall adjust the allocation provided by Section 49-g(c-1) of that article of amounts to be transferred to the fund</w:t>
      </w:r>
      <w:r>
        <w:rPr>
          <w:u w:val="single"/>
        </w:rPr>
        <w:t xml:space="preserve">, the land and water conservation fund,</w:t>
      </w:r>
      <w:r>
        <w:t xml:space="preserve"> and [</w:t>
      </w:r>
      <w:r>
        <w:rPr>
          <w:strike/>
        </w:rPr>
        <w:t xml:space="preserve">to</w:t>
      </w:r>
      <w:r>
        <w:t xml:space="preserve">] the state highway fund under Section 49-g(c) of that article in a state fiscal year beginning on or after September 1, 2035, so that the total of those amounts is transferred to the economic stabilization fund, except that the comptroller shall reduce a transfer made under this subsection as necessary to prevent the amount in </w:t>
      </w:r>
      <w:r>
        <w:rPr>
          <w:u w:val="single"/>
        </w:rPr>
        <w:t xml:space="preserve">that</w:t>
      </w:r>
      <w:r>
        <w:t xml:space="preserve"> [</w:t>
      </w:r>
      <w:r>
        <w:rPr>
          <w:strike/>
        </w:rPr>
        <w:t xml:space="preserve">the</w:t>
      </w:r>
      <w:r>
        <w:t xml:space="preserve">] fund from exceeding the limit in effect for that biennium under Section 49-g(g) of that article.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31, Natural Resources Code, is amended by adding Subchapter F to read as follows:</w:t>
      </w:r>
    </w:p>
    <w:p w:rsidR="003F3435" w:rsidRDefault="0032493E">
      <w:pPr>
        <w:spacing w:line="480" w:lineRule="auto"/>
        <w:jc w:val="center"/>
      </w:pPr>
      <w:r>
        <w:rPr>
          <w:u w:val="single"/>
        </w:rPr>
        <w:t xml:space="preserve">SUBCHAPTER F.  LAND AND WATER CONSERVATION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land and water technical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"Agricultural conservation easement" has the meaning assigned by Section 84.002, Parks and Wildlife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"Conservation board" means the land and water conservation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"Conservation easement" has the meaning assigned by Section 183.001, Natural Resources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"Fund" means the land and water conservation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"Nature-based project" means a project or practice that uses protected, restored, or constructed natural features or an engineered project or practice that mimics natural processes.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"Public access" means a land or water area for human use and enjoyment that is relatively free of man-made structures and includes land and water parks owned or operated by the state or a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31.202.</w:t>
      </w:r>
      <w:r>
        <w:rPr>
          <w:u w:val="single"/>
        </w:rPr>
        <w:t xml:space="preserve"> </w:t>
      </w:r>
      <w:r>
        <w:rPr>
          <w:u w:val="single"/>
        </w:rPr>
        <w:t xml:space="preserve"> </w:t>
      </w:r>
      <w:r>
        <w:rPr>
          <w:u w:val="single"/>
        </w:rPr>
        <w:t xml:space="preserve">LAND AND WATER CONSERVATION BOARD.  (a)  The land and water conservation board is composed of five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or the commissioner's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Texas Commission on Environmental Quality or the executive director's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Parks and Wildlife Department or the executive director's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administrator of the Texas Water Development Board or the executive administrator's designee;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chair of the advisory committee established by Section 31.209 or the chair's designee.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or the commissioner's designee is the chair of the conservation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conservation board may appoint to the conservation board not more than two nonvoting members with professional or academic experience in a field related to the conservation board's duties.  A member appointed under this section may serve for a term of not more than two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31.203.</w:t>
      </w:r>
      <w:r>
        <w:rPr>
          <w:u w:val="single"/>
        </w:rPr>
        <w:t xml:space="preserve"> </w:t>
      </w:r>
      <w:r>
        <w:rPr>
          <w:u w:val="single"/>
        </w:rPr>
        <w:t xml:space="preserve"> </w:t>
      </w:r>
      <w:r>
        <w:rPr>
          <w:u w:val="single"/>
        </w:rPr>
        <w:t xml:space="preserve">LAND AND WATER CONSERVATION FUND.  (a)  The land and water conservation fund is a special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without further legislative appropriation;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as provided by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in accordance with Sections 49-g(c) and (c-1),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 by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of fees or other sources of revenue dedicated by law for deposit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interest and other earnings on the investment of money in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gifts, grants, or donations to the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money from other sources designated by the conservation board for deposit to the fund as authorized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conservation board may use the fund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a grant to an entity for a conservation, restoration, or public access project as provided by Section 31.204;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award a grant to provide matching funds to an entity to participate in a federal program for a conservation, restoration, or public access project as provided by Section 31.204;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the necessary and reasonable expenses to administer the fund, not to exceed three percent of money disbursed from the fund in any given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31.204.</w:t>
      </w:r>
      <w:r>
        <w:rPr>
          <w:u w:val="single"/>
        </w:rPr>
        <w:t xml:space="preserve"> </w:t>
      </w:r>
      <w:r>
        <w:rPr>
          <w:u w:val="single"/>
        </w:rPr>
        <w:t xml:space="preserve"> </w:t>
      </w:r>
      <w:r>
        <w:rPr>
          <w:u w:val="single"/>
        </w:rPr>
        <w:t xml:space="preserve">ELIGIBLE PROJECTS AND PERSONS ELIGIBLE FOR GRANT; PRIORITY.  (a)  Projects eligible for a grant awarded from the fund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conservation project that benefits, protects, or enhances: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farm, ranch, and forest land,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creating an agricultural conservation easement;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creating a conservation easement;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by conserving forest lands;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through a project related to the Texas Farm and Ranch Lands Conservation Program under Chapter 84, Parks and Wildlife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wildlife or a wildlife habitat, including acquisition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land for wildlife preservation or a management area;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land or conservation easement for protection of a wetland or wildlife habitat;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nature-based project that uses water resources for water quality and quantity,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aquifer recharge area protection;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acquisition of land or conservation easements for protection and enhancement of a water resource;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dedication for 10 years or more of a water right or permit allocation to maintain or improve instream flows, spring flows, and bay and estuary inflows;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restoration project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improves water quality, prevents soil erosion, reduces loss of wildlife habitat, or restores native grassland on agricultural land;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restores critical wildlife habitat, maintains or enhances fish or wildlife habitat, or restores a wetland;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enhances spring flow, restores a stream, river, or riparian area, improves habitat, or improves water quality;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public access project that benefits, protects, or enhances the local park grant program administered by the Parks and Wildlife Department, a private or public local park, a recreation trail or trail easement, or public access in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may award a grant under this chapter only to a district or authority created under Section 52, Article III, or Section 59, Article XVI, Texas Constitution, a municipality, a county, a state agency, or a nongovernmental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conservation board by rule shall establish criteria for setting priorities for the projects eligible to receive grants under this subchapter.  The criteria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project's use of matching funds;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potential to maximize benefits in multiple eligible project areas;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long-term sustainability and benefits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coordination and integration with other relevant projects necessary for the success of the project;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regional and eco-regional diversity of the project;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overall ecological benefit of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31.205.</w:t>
      </w:r>
      <w:r>
        <w:rPr>
          <w:u w:val="single"/>
        </w:rPr>
        <w:t xml:space="preserve"> </w:t>
      </w:r>
      <w:r>
        <w:rPr>
          <w:u w:val="single"/>
        </w:rPr>
        <w:t xml:space="preserve"> </w:t>
      </w:r>
      <w:r>
        <w:rPr>
          <w:u w:val="single"/>
        </w:rPr>
        <w:t xml:space="preserve">APPLICATION PREPARATION ASSISTANCE.  (a)  The conservation board shall establish a grant program to provide financial assistance to eligible entities for conservation planning, application preparation, and administrative costs associated with eligible projects described by Section 31.204.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shall provide guidance to applicants for projects that are eligible under more than one funding category.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31.206.</w:t>
      </w:r>
      <w:r>
        <w:rPr>
          <w:u w:val="single"/>
        </w:rPr>
        <w:t xml:space="preserve"> </w:t>
      </w:r>
      <w:r>
        <w:rPr>
          <w:u w:val="single"/>
        </w:rPr>
        <w:t xml:space="preserve"> </w:t>
      </w:r>
      <w:r>
        <w:rPr>
          <w:u w:val="single"/>
        </w:rPr>
        <w:t xml:space="preserve">FUNDING DETERMINATIONS; APPLICATION PROCESS.  (a)  The conservation board shall implement an application process to select eligible projects in accordance with the priority criteria established under Section 31.204(b).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conservation board receives a sufficient number of applications for eligible projects, the conservation board shall allocate: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65 percent of the funding in any cycle to conservation projects as described by Section 31.204(a)(1);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25 percent of the funding in any cycle to restoration projects as described by Section 31.204(a)(2);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more than 25 percent of the funding in any cycle to public access projects as described by Section 31.204(a)(3).</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31.207.</w:t>
      </w:r>
      <w:r>
        <w:rPr>
          <w:u w:val="single"/>
        </w:rPr>
        <w:t xml:space="preserve"> </w:t>
      </w:r>
      <w:r>
        <w:rPr>
          <w:u w:val="single"/>
        </w:rPr>
        <w:t xml:space="preserve"> </w:t>
      </w:r>
      <w:r>
        <w:rPr>
          <w:u w:val="single"/>
        </w:rPr>
        <w:t xml:space="preserve">APPROVAL OF APPLICATIONS.  The conservation board may approve an application only if the conservation board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and the assistance applied for meet the requirements of this subchapter and rules adopted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demonstrates the ability to complete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31.208.</w:t>
      </w:r>
      <w:r>
        <w:rPr>
          <w:u w:val="single"/>
        </w:rPr>
        <w:t xml:space="preserve"> </w:t>
      </w:r>
      <w:r>
        <w:rPr>
          <w:u w:val="single"/>
        </w:rPr>
        <w:t xml:space="preserve"> </w:t>
      </w:r>
      <w:r>
        <w:rPr>
          <w:u w:val="single"/>
        </w:rPr>
        <w:t xml:space="preserve">RULES.  The conservation board shall adopt rules necessary to implement this subchapter, including rules that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administration of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application for a project grant from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31.209.</w:t>
      </w:r>
      <w:r>
        <w:rPr>
          <w:u w:val="single"/>
        </w:rPr>
        <w:t xml:space="preserve"> </w:t>
      </w:r>
      <w:r>
        <w:rPr>
          <w:u w:val="single"/>
        </w:rPr>
        <w:t xml:space="preserve"> </w:t>
      </w:r>
      <w:r>
        <w:rPr>
          <w:u w:val="single"/>
        </w:rPr>
        <w:t xml:space="preserve">LAND AND WATER CONSERVATION TECHNICAL ADVISORY COMMITTEE.  (a)  The land and water conservation technical advisory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representative from each state agency specified by Sections 31.202(a)(1)-(4);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representatives appointed by the conservation board from nongovernmental entities who have relevant experience;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representatives appointed by the conservation board from institutions of higher education who have relevant professional experience.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shall assist in developing and evaluating: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process and scoring criteria for project funding by the conservation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to the conservation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items as directed by the conservation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31.210.</w:t>
      </w:r>
      <w:r>
        <w:rPr>
          <w:u w:val="single"/>
        </w:rPr>
        <w:t xml:space="preserve"> </w:t>
      </w:r>
      <w:r>
        <w:rPr>
          <w:u w:val="single"/>
        </w:rPr>
        <w:t xml:space="preserve"> </w:t>
      </w:r>
      <w:r>
        <w:rPr>
          <w:u w:val="single"/>
        </w:rPr>
        <w:t xml:space="preserve">MONITORING AND REPORTING.  (a)  Not later than September 1 of every fourth year, the conservation board shall prepare and submit to the legislature a report quantifying the benefits of projects that have received grants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conservation board may use money from the fund to prepare the report required by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amendments made by this Act to Subchapter H, Chapter 316, Government Code, apply beginning with the state fiscal biennium beginning September 1, 2025.</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land and water conservation board shall submit to the legislature the initial report required by Section 31.210, Natural Resources Code, as added by this Act, not later than September 1, 2027.</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 but only if the constitutional amendment providing for the creation of the land and water conservation fund, dedicating certain money in that fund to the conservation of, restoration of, or public access to land, water, or natural resources in this state, and providing for the transfer of certain general revenues to the economic stabilization fund, the land and water conservation fund, and the state highway fund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