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88R25566 JON-F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3167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3167:</w:t>
      </w: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C.S.H.B.</w:t>
      </w:r>
      <w:r xml:space="preserve">
        <w:t> </w:t>
      </w:r>
      <w:r>
        <w:t xml:space="preserve">No.</w:t>
      </w:r>
      <w:r xml:space="preserve">
        <w:t> </w:t>
      </w:r>
      <w:r>
        <w:t xml:space="preserve">3167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requests made under the public information law that require a large amount of personnel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552.271,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552.272,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requestor who has exceeded a limit established by a governmental body under Section 552.275 may not inspect public information on behalf of another requestor unless the requestor who exceeded the limit has paid each statement issued by the governmental body under Section 552.275(e).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552.275, Government Code, is amended by amending Subsections (d), (g), and (h) and adding Subsections (n) and (o) to read as follows:</w:t>
      </w:r>
    </w:p>
    <w:p w:rsidR="003F3435" w:rsidRDefault="0032493E">
      <w:pPr>
        <w:spacing w:line="480" w:lineRule="auto"/>
        <w:ind w:firstLine="720"/>
        <w:jc w:val="both"/>
      </w:pPr>
      <w:r>
        <w:t xml:space="preserve">(d)</w:t>
      </w:r>
      <w:r xml:space="preserve">
        <w:t> </w:t>
      </w:r>
      <w:r xml:space="preserve">
        <w:t> </w:t>
      </w:r>
      <w:r>
        <w:t xml:space="preserve">If a governmental body establishes a time limit under Subsection (a), each time the governmental body complies with a request for public information, the governmental body shall provide the requestor with a written statement of the amount of personnel time spent complying with that request and the cumulative amount of time spent complying with requests for public information from that requestor during the applicable monthly or yearly period.</w:t>
      </w:r>
      <w:r xml:space="preserve">
        <w:t> </w:t>
      </w:r>
      <w:r xml:space="preserve">
        <w:t> </w:t>
      </w:r>
      <w:r>
        <w:t xml:space="preserve">The amount of time spent preparing the written statement may not be included in the amount of time included in the statement provided to the requestor under this subsection </w:t>
      </w:r>
      <w:r>
        <w:rPr>
          <w:u w:val="single"/>
        </w:rPr>
        <w:t xml:space="preserve">unless the requestor's time limit for the period has been exceeded</w:t>
      </w:r>
      <w:r>
        <w:t xml:space="preserve">.</w:t>
      </w:r>
    </w:p>
    <w:p w:rsidR="003F3435" w:rsidRDefault="0032493E">
      <w:pPr>
        <w:spacing w:line="480" w:lineRule="auto"/>
        <w:ind w:firstLine="720"/>
        <w:jc w:val="both"/>
      </w:pPr>
      <w:r>
        <w:t xml:space="preserve">(g)</w:t>
      </w:r>
      <w:r xml:space="preserve">
        <w:t> </w:t>
      </w:r>
      <w:r xml:space="preserve">
        <w:t> </w:t>
      </w:r>
      <w:r>
        <w:t xml:space="preserve">If a governmental body provides a requestor with </w:t>
      </w:r>
      <w:r>
        <w:rPr>
          <w:u w:val="single"/>
        </w:rPr>
        <w:t xml:space="preserve">a</w:t>
      </w:r>
      <w:r>
        <w:t xml:space="preserve"> [</w:t>
      </w:r>
      <w:r>
        <w:rPr>
          <w:strike/>
        </w:rPr>
        <w:t xml:space="preserve">the</w:t>
      </w:r>
      <w:r>
        <w:t xml:space="preserve">] written statement under Subsection (e) </w:t>
      </w:r>
      <w:r>
        <w:rPr>
          <w:u w:val="single"/>
        </w:rPr>
        <w:t xml:space="preserve">or (o)</w:t>
      </w:r>
      <w:r>
        <w:t xml:space="preserve"> and the time limits prescribed by Subsection (a) regarding the requestor have been exceeded,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w:t>
      </w:r>
      <w:r xml:space="preserve">
        <w:t> </w:t>
      </w:r>
      <w:r xml:space="preserve">
        <w:t> </w:t>
      </w:r>
      <w:r>
        <w:t xml:space="preserve">the amount stated in the written statement provided under Subsection (e) </w:t>
      </w:r>
      <w:r>
        <w:rPr>
          <w:u w:val="single"/>
        </w:rPr>
        <w:t xml:space="preserve">or provides identification or submits payment as required by Subsection (o), as applicable</w:t>
      </w:r>
      <w:r>
        <w:t xml:space="preserve">.</w:t>
      </w:r>
    </w:p>
    <w:p w:rsidR="003F3435" w:rsidRDefault="0032493E">
      <w:pPr>
        <w:spacing w:line="480" w:lineRule="auto"/>
        <w:ind w:firstLine="720"/>
        <w:jc w:val="both"/>
      </w:pPr>
      <w:r>
        <w:t xml:space="preserve">(h)</w:t>
      </w:r>
      <w:r xml:space="preserve">
        <w:t> </w:t>
      </w:r>
      <w:r xml:space="preserve">
        <w:t> </w:t>
      </w:r>
      <w:r>
        <w:t xml:space="preserve">If the requestor fails or refuses to </w:t>
      </w:r>
      <w:r>
        <w:rPr>
          <w:u w:val="single"/>
        </w:rPr>
        <w:t xml:space="preserve">provide identification or</w:t>
      </w:r>
      <w:r>
        <w:t xml:space="preserve"> submit payment under Subsection (g), the requestor is considered to have withdrawn the requestor's pending request for public information.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governmental body may request photo identification from a requestor for the sole purpose of establishing that the requestor has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a limit established by the governmental body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concealed the requestor's identity.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request for photo identification under Subsection (n) must include a statement under Subsection (e) applicable to the requestor who has exceeded a limit established by the governmental body and a statement that describes each specific reason why Subsection (n) may apply to the requestor.  The governmental body shall accept as proof of a requestor's identification physical presentment of photo identification or an image of the photo identification that is transmitted electronically or through the mail.  A requestor from whom a governmental body has requested photo identification under Subsection (n) may decline to provide identification and obtain the requested information by paying the charge assessed in the statement.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