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88R26354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3168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3168:</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3168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dormancy of certain judgments.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34.001(a)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a writ of execution is not issued </w:t>
      </w:r>
      <w:r>
        <w:rPr>
          <w:u w:val="single"/>
        </w:rPr>
        <w:t xml:space="preserve">or a receiver is not appointed under Section 31.002</w:t>
      </w:r>
      <w:r>
        <w:t xml:space="preserve"> within 10 years after the rendition of a judgment of a court of record or a justice court, the judgment is dormant and execution may not be issued on the judgment unless it is revived.</w:t>
      </w:r>
    </w:p>
    <w:p w:rsidR="003F3435" w:rsidRDefault="0032493E">
      <w:pPr>
        <w:spacing w:line="480" w:lineRule="auto"/>
        <w:ind w:firstLine="720"/>
        <w:jc w:val="both"/>
      </w:pPr>
      <w:r>
        <w:t xml:space="preserve">(b)</w:t>
      </w:r>
      <w:r xml:space="preserve">
        <w:t> </w:t>
      </w:r>
      <w:r xml:space="preserve">
        <w:t> </w:t>
      </w:r>
      <w:r>
        <w:t xml:space="preserve">If a writ of execution is issued </w:t>
      </w:r>
      <w:r>
        <w:rPr>
          <w:u w:val="single"/>
        </w:rPr>
        <w:t xml:space="preserve">or a receiver is  appointed under Section 31.002</w:t>
      </w:r>
      <w:r>
        <w:t xml:space="preserve"> within 10 years after rendition of a judgment but a second writ is not issued </w:t>
      </w:r>
      <w:r>
        <w:rPr>
          <w:u w:val="single"/>
        </w:rPr>
        <w:t xml:space="preserve">or a receiver is not appointed</w:t>
      </w:r>
      <w:r>
        <w:t xml:space="preserve"> within 10 years after issuance of the first writ </w:t>
      </w:r>
      <w:r>
        <w:rPr>
          <w:u w:val="single"/>
        </w:rPr>
        <w:t xml:space="preserve">or appointment of that receiver</w:t>
      </w:r>
      <w:r>
        <w:t xml:space="preserve">, the judgment becomes dormant.  A second writ may be issued </w:t>
      </w:r>
      <w:r>
        <w:rPr>
          <w:u w:val="single"/>
        </w:rPr>
        <w:t xml:space="preserve">or receiver appointed</w:t>
      </w:r>
      <w:r>
        <w:t xml:space="preserve"> at any time within 10 years after issuance of the first writ </w:t>
      </w:r>
      <w:r>
        <w:rPr>
          <w:u w:val="single"/>
        </w:rPr>
        <w:t xml:space="preserve">or receiver appointment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change in law made by this Act applies only to a judgment that:</w:t>
      </w:r>
    </w:p>
    <w:p w:rsidR="003F3435" w:rsidRDefault="0032493E">
      <w:pPr>
        <w:spacing w:line="480" w:lineRule="auto"/>
        <w:ind w:firstLine="1440"/>
        <w:jc w:val="both"/>
      </w:pPr>
      <w:r>
        <w:t xml:space="preserve">(1)</w:t>
      </w:r>
      <w:r xml:space="preserve">
        <w:t> </w:t>
      </w:r>
      <w:r xml:space="preserve">
        <w:t> </w:t>
      </w:r>
      <w:r>
        <w:t xml:space="preserve">is not dormant on the effective date of this Act; and</w:t>
      </w:r>
    </w:p>
    <w:p w:rsidR="003F3435" w:rsidRDefault="0032493E">
      <w:pPr>
        <w:spacing w:line="480" w:lineRule="auto"/>
        <w:ind w:firstLine="1440"/>
        <w:jc w:val="both"/>
      </w:pPr>
      <w:r>
        <w:t xml:space="preserve">(2)</w:t>
      </w:r>
      <w:r xml:space="preserve">
        <w:t> </w:t>
      </w:r>
      <w:r xml:space="preserve">
        <w:t> </w:t>
      </w:r>
      <w:r>
        <w:t xml:space="preserve">was entered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judgment that is dormant on the effective date of this Act is governed by the law applicable to the judgment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