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88R20382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3169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3169: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3169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regulation of short-term rental units by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7, Local Government Code, is amended by adding Chapter 218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218.  REGULATION OF SHORT-TERM RENTAL UNITS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"Short-term rental unit" means a dwelling that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used or designed to be used as the home of a person, family, or household, including a single-family dwelling or a unit in a multi-unit building, including an apartment, condominium, cooperative, or timeshare;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rented wholly or partly for a fee and for a period of less than 30 consecutive days.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"Short-term rental unit listing service" means a person who facilitates, including by listing short-term rental units on an Internet website, the rental of a short-term rental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APPLICATION OF CHAPTER. </w:t>
      </w:r>
      <w:r>
        <w:rPr>
          <w:u w:val="single"/>
        </w:rPr>
        <w:t xml:space="preserve"> </w:t>
      </w:r>
      <w:r>
        <w:rPr>
          <w:u w:val="single"/>
        </w:rPr>
        <w:t xml:space="preserve">This chapter applies only to a municipality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less than 1,000;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 Lake Travis.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AUTHORIZED MUNICIPAL LAWS.  (a)  In regard to a short-term rental unit, a municipality may prohibit: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the unit to promote activities that are illegal under municipal or other law;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or management of the unit by a registered sex offender or any person having been convicted of a felony;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serving of food to a tenant unless the serving of food at the unit is otherwise authorized by municipal law;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rental of the unit to a person younger than 18 years of age;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rental of the unit for less than 24 hours.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regard to a short-term rental unit, a municipality may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unit provider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 an emergency contact responsible for responding to complaints regarding the unit;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the unit inspected on an annual basis by the local building code department or fire marshal, as applicable, to verify that the unit meets state and municipal requirements;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unit provider or property manager on the provider's behalf to maintain property and liability insurance for the unit in an amount required by the municipality;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unit provider to provide proof that the short-term rental unit listing service that lists the unit is maintaining property and liability insurance for the unit in an amount required by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MUNICIPAL LAWS.  Except as provided by this chapter, a municipality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or enforce an ordinance, rule, or other measure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or limits the use of property as a short-term rental unit;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applicable solely to short-term rental units, or short-term rental unit providers, short-term rental unit tenants, or other persons associated with short-term rental units;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apply a municipal law, including a noise restriction, parking requirement, or building code requirement, or other law to short-term rental units or short-term rental unit providers, short-term rental unit tenants, or other persons associated with short-term rental units in a manner that is more restrictive or otherwise inconsistent with the application of the law to other similarly situated property or persons.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CONSTRUCTION OF CHAPTER.  (a)  This chapter does not prohibit: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lessor, through the terms of a lease agreement, from restricting the use of the leased property as a short-term rental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 from placing a restrictive covenant or easement on the property that restricts the future use of the property as a short-term rental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prohibit a municipality from contracting with a third party to provide services that assist in ensuring compliance with municipal requirements imposed in accordance with this chapter.  The third party may be a short-term rental unit listing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3169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