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88R5940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3179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electric power purchased for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39.166.</w:t>
      </w:r>
      <w:r>
        <w:rPr>
          <w:u w:val="single"/>
        </w:rPr>
        <w:t xml:space="preserve"> </w:t>
      </w:r>
      <w:r>
        <w:rPr>
          <w:u w:val="single"/>
        </w:rPr>
        <w:t xml:space="preserve"> </w:t>
      </w:r>
      <w:r>
        <w:rPr>
          <w:u w:val="single"/>
        </w:rPr>
        <w:t xml:space="preserve">RESTRICTION ON POWER PURCHASED FOR ERCOT POWER REGION.  (a) Notwithstanding any other law, the commission shall prohibit an independent organization certified under Section 39.151 for the ERCOT power region from purchasing more electricity on a daily basis from a facility capable of generating electricity for the ERCOT power region than the facility's base generation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during a peak demand event declared by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