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88R21367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Lujan, Guillen, Klick, Goldman,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3192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3192: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3192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fentanyl poisoning for purposes of the death certificate.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193.005, Health and Safety Code, is amended by adding Subsection (e-1)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medical certification on a death certificate must include the term "Fentanyl Poisoning"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toxicology examination reveals a controlled substance listed in Penalty Group 1-B present in the body of the decedent in an amount or concentration that is considered to be lethal by generally accepted scientific standards;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results of an autopsy performed on the decedent are consistent with an opioid overdose as the cause of death.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death that occurs on or after the effective date of this Act, or a death that occurs before that date but is discovered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3192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