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prescription drug reimbursement amounts under the Medicaid vendor drug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32.0462, Human Resources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determining the usual and customary price of a prescription drug for purposes of determining the reimbursement amount for that drug under Subsection (a)(1), the commission shall exclude any discount price offered for the prescription drug, including a discount offered through a third party discount card.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