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Hughes)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3223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2023; May</w:t>
      </w:r>
      <w:r xml:space="preserve">
        <w:t> </w:t>
      </w:r>
      <w:r>
        <w:t xml:space="preserve">5,</w:t>
      </w:r>
      <w:r xml:space="preserve">
        <w:t> </w:t>
      </w:r>
      <w:r>
        <w:t xml:space="preserve">2023, read first time and referred to Committee on State Affairs;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15,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management of a declared state of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418.113(d),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public safety director of the Department of Public Safety of the State of Texas</w:t>
      </w:r>
      <w:r>
        <w:t xml:space="preserve">] shall appoint a </w:t>
      </w:r>
      <w:r>
        <w:rPr>
          <w:u w:val="single"/>
        </w:rPr>
        <w:t xml:space="preserve">chair of each disaster district committee based on the declared disaster and phase of disaster response in accordance with the National Incident Management System guidelines</w:t>
      </w:r>
      <w:r>
        <w:t xml:space="preserve"> [</w:t>
      </w:r>
      <w:r>
        <w:rPr>
          <w:strike/>
        </w:rPr>
        <w:t xml:space="preserve">commanding officer from the Texas Highway Patrol to serve as chair of each disaster district committee</w:t>
      </w:r>
      <w:r>
        <w:t xml:space="preserve">]. </w:t>
      </w:r>
      <w:r>
        <w:t xml:space="preserve"> </w:t>
      </w:r>
      <w:r>
        <w:t xml:space="preserve">The chair </w:t>
      </w:r>
      <w:r>
        <w:rPr>
          <w:u w:val="single"/>
        </w:rPr>
        <w:t xml:space="preserve">of each disaster district committee</w:t>
      </w:r>
      <w:r>
        <w:t xml:space="preserve">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 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state Director of Homeland Security</w:t>
      </w:r>
      <w:r>
        <w:t xml:space="preserve">] on all matters relating to disasters and emergencies as requested by the </w:t>
      </w:r>
      <w:r>
        <w:rPr>
          <w:u w:val="single"/>
        </w:rPr>
        <w:t xml:space="preserve">chair of the emergency management council</w:t>
      </w:r>
      <w:r>
        <w:t xml:space="preserve"> [</w:t>
      </w:r>
      <w:r>
        <w:rPr>
          <w:strike/>
        </w:rPr>
        <w:t xml:space="preserve">state Director of Homeland Security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inform the public safety director of the Department of Public Safety of the State of Texas on all matters as requested by the public safety director.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