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88R11064 SCL-F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Tepper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3225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recording of open meetings held by certain water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49, Water Code, is amended by adding  Section 49.0645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49.0645.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RECORDING OF MEETINGS.  (a)  The board shall make an audio recording of reasonable quality of each open meeting held by the board.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recording made under this section must be: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district maintains an Internet website: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made available on the Internet website of the district not later than the fifth day after the date of the meeting;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maintained on the Internet website of the district until the first anniversary of the meeting date;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district does not maintain an Internet website: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made available to the public at the regular office of the district;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maintained until the first anniversary of the meeting date.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3225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