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88R8155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3244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certain infrastructure during a weather emergency; authorizing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81.073(b), Natural Resources Code, as added by Chapter 426 (S.B. 3), Acts of the 87th Legislature, Regular Session, 2021, is amended to read as follows:</w:t>
      </w:r>
    </w:p>
    <w:p w:rsidR="003F3435" w:rsidRDefault="0032493E">
      <w:pPr>
        <w:spacing w:line="480" w:lineRule="auto"/>
        <w:ind w:firstLine="720"/>
        <w:jc w:val="both"/>
      </w:pPr>
      <w:r>
        <w:t xml:space="preserve">(b)</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establish criteria for designating persons who own or operate a facility under the jurisdiction of the commission under Section 81.051(a) or engage in an activity under the jurisdiction of the commission under Section 81.051(a) who must provide critical customer and critical gas supply information, as defined by the commission, to the entities described by Section 38.074(b)(1), Utilities Code;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consider essential operational elements when defining critical customer designations and critical gas supply information for the purposes of Subdivision (1), including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natural gas production, processing, and transportation </w:t>
      </w:r>
      <w:r>
        <w:rPr>
          <w:u w:val="single"/>
        </w:rPr>
        <w:t xml:space="preserve">and</w:t>
      </w:r>
      <w:r>
        <w:t xml:space="preserve">[</w:t>
      </w:r>
      <w:r>
        <w:rPr>
          <w:strike/>
        </w:rPr>
        <w:t xml:space="preserve">,</w:t>
      </w:r>
      <w:r>
        <w:t xml:space="preserve">] related produced water handling and disposal</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net load of electricity required for a facility;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ability of an operator to reduce demand from a facility in response to an instruction issued by an independent system operator, as defined by Section 31.002, Utilities Code;</w:t>
      </w:r>
      <w:r>
        <w:t xml:space="preserve"> [</w:t>
      </w:r>
      <w:r>
        <w:rPr>
          <w:strike/>
        </w:rPr>
        <w:t xml:space="preserve">facilities,</w:t>
      </w:r>
      <w:r>
        <w:t xml:space="preserve">] and</w:t>
      </w:r>
    </w:p>
    <w:p w:rsidR="003F3435" w:rsidRDefault="0032493E">
      <w:pPr>
        <w:spacing w:line="480" w:lineRule="auto"/>
        <w:ind w:firstLine="2160"/>
        <w:jc w:val="both"/>
      </w:pPr>
      <w:r>
        <w:rPr>
          <w:u w:val="single"/>
        </w:rPr>
        <w:t xml:space="preserve">(D)</w:t>
      </w:r>
      <w:r xml:space="preserve">
        <w:t> </w:t>
      </w:r>
      <w:r xml:space="preserve">
        <w:t> </w:t>
      </w:r>
      <w:r>
        <w:t xml:space="preserve">the delivery of natural gas to generators of electric energy[</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require that only facilities and entities that are prepared to operate during a weather emergency may be designated as a critical customer under this 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86.044(d), (f), and (g), Natural Resources Code, are amended to read as follows:</w:t>
      </w:r>
    </w:p>
    <w:p w:rsidR="003F3435" w:rsidRDefault="0032493E">
      <w:pPr>
        <w:spacing w:line="480" w:lineRule="auto"/>
        <w:ind w:firstLine="720"/>
        <w:jc w:val="both"/>
      </w:pPr>
      <w:r>
        <w:t xml:space="preserve">(d)</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inspect gas supply chain facilities for compliance with rules adopted under Subsection (c);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provide the owner of a facility described by Subdivision (1) with a reasonable period of time in which to remedy any violation the commission discovers in an inspection[</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report to the attorney general any violation that is not remedied in a reasonable period of time</w:t>
      </w:r>
      <w:r>
        <w:t xml:space="preserve">].</w:t>
      </w:r>
    </w:p>
    <w:p w:rsidR="003F3435" w:rsidRDefault="0032493E">
      <w:pPr>
        <w:spacing w:line="480" w:lineRule="auto"/>
        <w:ind w:firstLine="720"/>
        <w:jc w:val="both"/>
      </w:pPr>
      <w:r>
        <w:t xml:space="preserve">(f)</w:t>
      </w:r>
      <w:r xml:space="preserve">
        <w:t> </w:t>
      </w:r>
      <w:r xml:space="preserve">
        <w:t> </w:t>
      </w:r>
      <w:r>
        <w:t xml:space="preserve">The commission by rule shall require an operator of a gas supply chain facility that experiences repeated weather-related or major weather-related forced interruptions of production to:</w:t>
      </w:r>
    </w:p>
    <w:p w:rsidR="003F3435" w:rsidRDefault="0032493E">
      <w:pPr>
        <w:spacing w:line="480" w:lineRule="auto"/>
        <w:ind w:firstLine="1440"/>
        <w:jc w:val="both"/>
      </w:pPr>
      <w:r>
        <w:t xml:space="preserve">(1)</w:t>
      </w:r>
      <w:r xml:space="preserve">
        <w:t> </w:t>
      </w:r>
      <w:r xml:space="preserve">
        <w:t> </w:t>
      </w:r>
      <w:r>
        <w:t xml:space="preserve">[</w:t>
      </w:r>
      <w:r>
        <w:rPr>
          <w:strike/>
        </w:rPr>
        <w:t xml:space="preserve">contract with a person who is not an employee of the operator to</w:t>
      </w:r>
      <w:r>
        <w:t xml:space="preserve">] assess the operator's weatherization plans, procedures, and operations </w:t>
      </w:r>
      <w:r>
        <w:rPr>
          <w:u w:val="single"/>
        </w:rPr>
        <w:t xml:space="preserve">and propose remedial measures</w:t>
      </w:r>
      <w:r>
        <w:t xml:space="preserve">; and</w:t>
      </w:r>
    </w:p>
    <w:p w:rsidR="003F3435" w:rsidRDefault="0032493E">
      <w:pPr>
        <w:spacing w:line="480" w:lineRule="auto"/>
        <w:ind w:firstLine="1440"/>
        <w:jc w:val="both"/>
      </w:pPr>
      <w:r>
        <w:t xml:space="preserve">(2)</w:t>
      </w:r>
      <w:r xml:space="preserve">
        <w:t> </w:t>
      </w:r>
      <w:r xml:space="preserve">
        <w:t> </w:t>
      </w:r>
      <w:r>
        <w:t xml:space="preserve">submit the assessment </w:t>
      </w:r>
      <w:r>
        <w:rPr>
          <w:u w:val="single"/>
        </w:rPr>
        <w:t xml:space="preserve">and remedial measures</w:t>
      </w:r>
      <w:r>
        <w:t xml:space="preserve"> to the commission.</w:t>
      </w:r>
    </w:p>
    <w:p w:rsidR="003F3435" w:rsidRDefault="0032493E">
      <w:pPr>
        <w:spacing w:line="480" w:lineRule="auto"/>
        <w:ind w:firstLine="720"/>
        <w:jc w:val="both"/>
      </w:pPr>
      <w:r>
        <w:t xml:space="preserve">(g)</w:t>
      </w:r>
      <w:r xml:space="preserve">
        <w:t> </w:t>
      </w:r>
      <w:r xml:space="preserve">
        <w:t> </w:t>
      </w:r>
      <w:r>
        <w:t xml:space="preserve">The commission may require an operator of a gas supply chain facility to implement </w:t>
      </w:r>
      <w:r>
        <w:rPr>
          <w:u w:val="single"/>
        </w:rPr>
        <w:t xml:space="preserve">remedial measures</w:t>
      </w:r>
      <w:r>
        <w:t xml:space="preserve"> [</w:t>
      </w:r>
      <w:r>
        <w:rPr>
          <w:strike/>
        </w:rPr>
        <w:t xml:space="preserve">appropriate recommendations included in an assessment</w:t>
      </w:r>
      <w:r>
        <w:t xml:space="preserve">] submitted to the commission under Subsection (f) </w:t>
      </w:r>
      <w:r>
        <w:rPr>
          <w:u w:val="single"/>
        </w:rPr>
        <w:t xml:space="preserve">if the commission determines the remedial measures are necessary for compliance with rules adopted under Subsection (c)</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86.223, Natural Resources Code, is amended to read as follows:</w:t>
      </w:r>
    </w:p>
    <w:p w:rsidR="003F3435" w:rsidRDefault="0032493E">
      <w:pPr>
        <w:spacing w:line="480" w:lineRule="auto"/>
        <w:ind w:firstLine="720"/>
        <w:jc w:val="both"/>
      </w:pPr>
      <w:r>
        <w:t xml:space="preserve">Sec.</w:t>
      </w:r>
      <w:r xml:space="preserve">
        <w:t> </w:t>
      </w:r>
      <w:r>
        <w:t xml:space="preserve">86.223.</w:t>
      </w:r>
      <w:r xml:space="preserve">
        <w:t> </w:t>
      </w:r>
      <w:r xml:space="preserve">
        <w:t> </w:t>
      </w:r>
      <w:r>
        <w:t xml:space="preserve">SUIT FOR PENALTY.  The penalty </w:t>
      </w:r>
      <w:r>
        <w:rPr>
          <w:u w:val="single"/>
        </w:rPr>
        <w:t xml:space="preserve">authorized by Section 86.222</w:t>
      </w:r>
      <w:r>
        <w:t xml:space="preserve"> may be recovered with the cost of suit by the State of Texas through the attorney general or the county or district attorney when joined by the attorney general in a civil action instituted in Travis County, in the county in which the violation occurred, or in the county of residence of the defendant.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G, Chapter 86, Natural Resources Code, is amended by adding Section 86.2235, and a heading is added to that section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86.2235.</w:t>
      </w:r>
      <w:r>
        <w:rPr>
          <w:u w:val="single"/>
        </w:rPr>
        <w:t xml:space="preserve"> </w:t>
      </w:r>
      <w:r>
        <w:rPr>
          <w:u w:val="single"/>
        </w:rPr>
        <w:t xml:space="preserve"> </w:t>
      </w:r>
      <w:r>
        <w:rPr>
          <w:u w:val="single"/>
        </w:rPr>
        <w:t xml:space="preserve">WEATHER EMERGENCY PREPAREDNESS PENALTIES.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86.222(a-1), (c), and (d), Natural Resources Code, are transferred to Section 86.2235, Natural Resources Code, as added by this Act, redesignated as Sections 86.2235(a), (b), (c), and (d), Natural Resources Code, and amended to read as follows: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Section 86.222 does not apply to a violation</w:t>
      </w:r>
      <w:r>
        <w:t xml:space="preserve"> [</w:t>
      </w:r>
      <w:r>
        <w:rPr>
          <w:strike/>
        </w:rPr>
        <w:t xml:space="preserve">(a-1)</w:t>
      </w:r>
      <w:r xml:space="preserve">
        <w:rPr>
          <w:strike/>
        </w:rPr>
        <w:t> </w:t>
      </w:r>
      <w:r xml:space="preserve">
        <w:rPr>
          <w:strike/>
        </w:rPr>
        <w:t> </w:t>
      </w:r>
      <w:r>
        <w:rPr>
          <w:strike/>
        </w:rPr>
        <w:t xml:space="preserve">Notwithstanding Subsection (a), a person who violates a provision</w:t>
      </w:r>
      <w:r>
        <w:t xml:space="preserve">] of a rule adopted under Section 86.044</w:t>
      </w:r>
      <w:r>
        <w:rPr>
          <w:u w:val="single"/>
        </w:rPr>
        <w:t xml:space="preserve">. </w:t>
      </w:r>
      <w:r>
        <w:rPr>
          <w:u w:val="single"/>
        </w:rPr>
        <w:t xml:space="preserve"> </w:t>
      </w:r>
      <w:r>
        <w:rPr>
          <w:u w:val="single"/>
        </w:rPr>
        <w:t xml:space="preserve">If the commission determines that a person has violated a rule adopted under Section 86.044, the commission shall assess a penalty against the person in the manner provided by Sections 81.0532-81.0534 for assessing an administrative penalty under Section 81.0531.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penalty may not exceed</w:t>
      </w:r>
      <w:r>
        <w:t xml:space="preserve"> [</w:t>
      </w:r>
      <w:r>
        <w:rPr>
          <w:strike/>
        </w:rPr>
        <w:t xml:space="preserve">is liable for a penalty of not more than</w:t>
      </w:r>
      <w:r>
        <w:t xml:space="preserve">] $1,000,000 for each offense. </w:t>
      </w:r>
      <w:r>
        <w:t xml:space="preserve"> </w:t>
      </w:r>
      <w:r>
        <w:rPr>
          <w:u w:val="single"/>
        </w:rPr>
        <w:t xml:space="preserve">Each day a violation occurs constitutes a separate offense.</w:t>
      </w:r>
    </w:p>
    <w:p w:rsidR="003F3435" w:rsidRDefault="0032493E">
      <w:pPr>
        <w:spacing w:line="480" w:lineRule="auto"/>
        <w:ind w:firstLine="720"/>
        <w:jc w:val="both"/>
      </w:pPr>
      <w:r>
        <w:t xml:space="preserve">(c)</w:t>
      </w:r>
      <w:r xml:space="preserve">
        <w:t> </w:t>
      </w:r>
      <w:r xml:space="preserve">
        <w:t> </w:t>
      </w:r>
      <w:r>
        <w:t xml:space="preserve">The commission by rule shall establish a classification system to be used [</w:t>
      </w:r>
      <w:r>
        <w:rPr>
          <w:strike/>
        </w:rPr>
        <w:t xml:space="preserve">by a court under this subchapter</w:t>
      </w:r>
      <w:r>
        <w:t xml:space="preserve">] for violations of rules adopted under Section 86.044 that includes a range of penalties that may be recovered for each class of violation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a prohibited act;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The classification system established under Subsection (c) shall provide that a penalty in an amount that exceeds $5,000 may be recovered only if the violation is included in the highest class of violations in the classification system.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86.2235, Natural Resources Code, as added by this Act,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the commission may not assess a penalty against an operator of a facility for a violation of a rule adopted under Section 86.044 if the commission determines that the operator made reasonably prudent efforts to comply with the rule, regardless of whether the facility failed to operate during a weather emergency.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38.202(f), Utilities Code, is amended to read as follows:</w:t>
      </w:r>
    </w:p>
    <w:p w:rsidR="003F3435" w:rsidRDefault="0032493E">
      <w:pPr>
        <w:spacing w:line="480" w:lineRule="auto"/>
        <w:ind w:firstLine="720"/>
        <w:jc w:val="both"/>
      </w:pPr>
      <w:r>
        <w:t xml:space="preserve">(f)</w:t>
      </w:r>
      <w:r xml:space="preserve">
        <w:t> </w:t>
      </w:r>
      <w:r xml:space="preserve">
        <w:t> </w:t>
      </w:r>
      <w:r>
        <w:t xml:space="preserve">Information written, produced, collected, assembled, or maintained under law or in connection with the transaction of official business by the committee or an officer or employee of the committee is subject to Section 552.008, Government Code</w:t>
      </w:r>
      <w:r>
        <w:rPr>
          <w:u w:val="single"/>
        </w:rPr>
        <w:t xml:space="preserve">, including information that is confidential under Section 418.181, Government Code</w:t>
      </w:r>
      <w:r>
        <w:t xml:space="preserve">. </w:t>
      </w:r>
      <w:r>
        <w:t xml:space="preserve"> </w:t>
      </w:r>
      <w:r>
        <w:t xml:space="preserve">This subsection does not apply to the physical locations of critical facilities, maps created under this subchapter, or proprietary information created or gathered during the mapping process.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38.203(d), Utilities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Section 38.202(f):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w:t>
      </w:r>
      <w:r>
        <w:t xml:space="preserve"> [</w:t>
      </w:r>
      <w:r>
        <w:rPr>
          <w:strike/>
        </w:rPr>
        <w:t xml:space="preserve">The</w:t>
      </w:r>
      <w:r>
        <w:t xml:space="preserve">] information maintained in the database is confidential under Section 418.181, Government Code, and not subject to disclosure under Chapter 552, Government Code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portions of documents in the possession of the committee that are confidential under Section 418.181, Government Code, are not subject to disclosure under Chapter 552, Government Code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F, Chapter 38, Utilities Code, is amended by adding Section 38.205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w:t>
      </w:r>
      <w:r>
        <w:rPr>
          <w:u w:val="single"/>
        </w:rPr>
        <w:t xml:space="preserve"> </w:t>
      </w:r>
      <w:r>
        <w:rPr>
          <w:u w:val="single"/>
        </w:rPr>
        <w:t xml:space="preserve"> </w:t>
      </w:r>
      <w:r>
        <w:rPr>
          <w:u w:val="single"/>
        </w:rPr>
        <w:t xml:space="preserve">NOTICE AND HEARING BEFORE ADDING NATURAL GAS FACILITY TO MAP.  (a) </w:t>
      </w:r>
      <w:r>
        <w:rPr>
          <w:u w:val="single"/>
        </w:rPr>
        <w:t xml:space="preserve"> </w:t>
      </w:r>
      <w:r>
        <w:rPr>
          <w:u w:val="single"/>
        </w:rPr>
        <w:t xml:space="preserve">The committee may include on the electricity supply chain map a gas supply chain facility, as defined by Section 86.044, Natural Resources Code, or a gas pipeline facility described by Section 121.2015, only after the committee provides the operator of the facility with notice and an opportunity for a contested case hearing in the manner provided by Chapter 2001, Government Code. </w:t>
      </w:r>
      <w:r>
        <w:rPr>
          <w:u w:val="single"/>
        </w:rPr>
        <w:t xml:space="preserve"> </w:t>
      </w:r>
      <w:r>
        <w:rPr>
          <w:u w:val="single"/>
        </w:rPr>
        <w:t xml:space="preserve">If the operator requests a hearing, the committee shall refer the matter to the Railroad Commission of Texas for the hearing.</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Railroad Commission of Texas shall hold the contested case hearing and issue a decision in writing in accordance with Chapter 2001, Government Code, as to whether the facility may be included on the electricity supply chain map based on applicable rules and provisions of this code and the Natural Resources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shall comply with the decision issued by the Railroad Commission of Texas.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86.044(h), Natural Resources Code; and</w:t>
      </w:r>
    </w:p>
    <w:p w:rsidR="003F3435" w:rsidRDefault="0032493E">
      <w:pPr>
        <w:spacing w:line="480" w:lineRule="auto"/>
        <w:ind w:firstLine="1440"/>
        <w:jc w:val="both"/>
      </w:pPr>
      <w:r>
        <w:t xml:space="preserve">(2)</w:t>
      </w:r>
      <w:r xml:space="preserve">
        <w:t> </w:t>
      </w:r>
      <w:r xml:space="preserve">
        <w:t> </w:t>
      </w:r>
      <w:r>
        <w:t xml:space="preserve">Section 186.008, Utilities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38.205, Utilities Code, as added by this Act, applies only to the addition of a gas supply chain facility or gas pipeline facility to the electricity supply chain map under Subchapter F, Chapter 38, Utilities Code, on or after the effective date of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