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88R12456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Reynolds, Rose,</w:t>
      </w:r>
      <w:r xml:space="preserve">
        <w:tab wTab="150" tlc="none" cTlc="0"/>
      </w:r>
      <w:r>
        <w:t xml:space="preserve">H.B.</w:t>
      </w:r>
      <w:r xml:space="preserve">
        <w:t> </w:t>
      </w:r>
      <w:r>
        <w:t xml:space="preserve">No.</w:t>
      </w:r>
      <w:r xml:space="preserve">
        <w:t> </w:t>
      </w:r>
      <w:r>
        <w:t xml:space="preserve">3246</w:t>
      </w:r>
    </w:p>
    <w:p w:rsidR="003F3435" w:rsidRDefault="0032493E">
      <w:pPr>
        <w:jc w:val="both"/>
      </w:pPr>
      <w:r xml:space="preserve">
        <w:t> </w:t>
      </w:r>
      <w:r xml:space="preserve">
        <w:t> </w:t>
      </w:r>
      <w:r xml:space="preserve">
        <w:t> </w:t>
      </w:r>
      <w:r xml:space="preserve">
        <w:t> </w:t>
      </w:r>
      <w:r xml:space="preserve">
        <w:t> </w:t>
      </w:r>
      <w:r>
        <w:t xml:space="preserve">González of Dallas, Longoria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inquiries about and the consideration of criminal history record information regarding applicants for employment.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 Labor Code, is amended by adding Subchapter H to read as follows:</w:t>
      </w:r>
    </w:p>
    <w:p w:rsidR="003F3435" w:rsidRDefault="0032493E">
      <w:pPr>
        <w:spacing w:line="480" w:lineRule="auto"/>
        <w:jc w:val="center"/>
      </w:pPr>
      <w:r>
        <w:rPr>
          <w:u w:val="single"/>
        </w:rPr>
        <w:t xml:space="preserve">SUBCHAPTER H.  CONSIDERATION OF CRIMINAL HISTORY RECORD INFORMATION IN HIRING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history record information" has the meaning assigned by Section 411.082,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has the meaning assigned by Section 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52.082.</w:t>
      </w:r>
      <w:r>
        <w:rPr>
          <w:u w:val="single"/>
        </w:rPr>
        <w:t xml:space="preserve"> </w:t>
      </w:r>
      <w:r>
        <w:rPr>
          <w:u w:val="single"/>
        </w:rPr>
        <w:t xml:space="preserve"> </w:t>
      </w:r>
      <w:r>
        <w:rPr>
          <w:u w:val="single"/>
        </w:rPr>
        <w:t xml:space="preserve">EMPLOYER INQUIRIES INTO AND CONSIDERATION OF CRIMINAL HISTORY RECORD INFORMATION.  (a)  An employer may not include a question regarding an applicant's criminal history record information on an initial employment application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inquire into or consider an applicant's criminal history record information after the employer has determined that the applicant is otherwise qualified and has conditionally offered the applicant employment or has invited the applicant to an interview.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52.083.</w:t>
      </w:r>
      <w:r>
        <w:rPr>
          <w:u w:val="single"/>
        </w:rPr>
        <w:t xml:space="preserve"> </w:t>
      </w:r>
      <w:r>
        <w:rPr>
          <w:u w:val="single"/>
        </w:rPr>
        <w:t xml:space="preserve"> </w:t>
      </w:r>
      <w:r>
        <w:rPr>
          <w:u w:val="single"/>
        </w:rPr>
        <w:t xml:space="preserve">NONAPPLICABILITY.  This subchapter does not apply to an applicant for a position for which consideration of criminal history record information is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