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88R8831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3269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of a residential tenant to summon police or emergency assistance.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250, Local Government Code, is amended by adding Section 250.014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250.014.</w:t>
      </w:r>
      <w:r>
        <w:rPr>
          <w:u w:val="single"/>
        </w:rPr>
        <w:t xml:space="preserve"> </w:t>
      </w:r>
      <w:r>
        <w:rPr>
          <w:u w:val="single"/>
        </w:rPr>
        <w:t xml:space="preserve"> </w:t>
      </w:r>
      <w:r>
        <w:rPr>
          <w:u w:val="single"/>
        </w:rPr>
        <w:t xml:space="preserve">REGULATION OF TENANT'S RIGHT TO SUMMON POLICE OR EMERGENCY ASSISTANCE PROHIBITED. Notwithstanding any other law, a political subdivision may not adopt or enforce an ordinance, order, or other regulation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requires a landlord to evict a residential tenant who summons police or emergency assistance to the tenant's residence more than a specified number of times;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imposes a fee or monetary or other penalties on a landlord based on requests by a tenant for police or emergency assistance if the assistance was requested or dispatched based on the tenant's reasonable belief that an individual was in need of intervention or emergency assistance.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92.015(a), Property Code, is amended to read as follows:</w:t>
      </w:r>
    </w:p>
    <w:p w:rsidR="003F3435" w:rsidRDefault="0032493E">
      <w:pPr>
        <w:spacing w:line="480" w:lineRule="auto"/>
        <w:ind w:firstLine="720"/>
        <w:jc w:val="both"/>
      </w:pPr>
      <w:r>
        <w:t xml:space="preserve">(a)</w:t>
      </w:r>
      <w:r xml:space="preserve">
        <w:t> </w:t>
      </w:r>
      <w:r xml:space="preserve">
        <w:t> </w:t>
      </w:r>
      <w:r>
        <w:t xml:space="preserve">A landlord may not:</w:t>
      </w:r>
    </w:p>
    <w:p w:rsidR="003F3435" w:rsidRDefault="0032493E">
      <w:pPr>
        <w:spacing w:line="480" w:lineRule="auto"/>
        <w:ind w:firstLine="1440"/>
        <w:jc w:val="both"/>
      </w:pPr>
      <w:r>
        <w:t xml:space="preserve">(1)</w:t>
      </w:r>
      <w:r xml:space="preserve">
        <w:t> </w:t>
      </w:r>
      <w:r xml:space="preserve">
        <w:t> </w:t>
      </w:r>
      <w:r>
        <w:t xml:space="preserve">prohibit or limit a residential tenant's right to summon police or other emergency assistance based on the tenant's reasonable belief that an individual is in need of intervention or emergency assistance;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impose monetary or other penalties on a tenant who summons police or emergency assistance if the assistance was requested or dispatched based on the tenant's reasonable belief that an individual was in need of intervention or emergency assistance</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evict or threaten to evict a tenant not otherwise in default who summons police or emergency assistance if the assistance was requested or dispatched based on the tenant's reasonable belief that an individual was in need of intervention or emergency assistance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