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88R3837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w:t>
      </w:r>
      <w:r xml:space="preserve">
        <w:tab wTab="150" tlc="none" cTlc="0"/>
      </w:r>
      <w:r>
        <w:t xml:space="preserve">H.B.</w:t>
      </w:r>
      <w:r xml:space="preserve">
        <w:t> </w:t>
      </w:r>
      <w:r>
        <w:t xml:space="preserve">No.</w:t>
      </w:r>
      <w:r xml:space="preserve">
        <w:t> </w:t>
      </w:r>
      <w:r>
        <w:t xml:space="preserve">3270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 of money in certain funding categories of the unified transportation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P, Chapter 201, Transportation Code, is amended by adding Section 201.9965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201.9965.</w:t>
      </w:r>
      <w:r>
        <w:rPr>
          <w:u w:val="single"/>
        </w:rPr>
        <w:t xml:space="preserve"> </w:t>
      </w:r>
      <w:r>
        <w:rPr>
          <w:u w:val="single"/>
        </w:rPr>
        <w:t xml:space="preserve"> </w:t>
      </w:r>
      <w:r>
        <w:rPr>
          <w:u w:val="single"/>
        </w:rPr>
        <w:t xml:space="preserve">ALLOCATION OF FUNDS IN CERTAIN FUNDING CATEGORIES.  (a) </w:t>
      </w:r>
      <w:r>
        <w:rPr>
          <w:u w:val="single"/>
        </w:rPr>
        <w:t xml:space="preserve"> </w:t>
      </w:r>
      <w:r>
        <w:rPr>
          <w:u w:val="single"/>
        </w:rPr>
        <w:t xml:space="preserve">In this section, "master plan" means the Texas-Mexico Border Transportation Master Plan developed by the department in collaboration with the border trade advisory committee and relevant federal agencies in the United States and the United Mexican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allocate money in funding category 12 of the unified transportation program, or its successor strategic priority funding category established under Section 201.991(b)(2) that awards money to projects solely at the discretion of the commission, to projects recommended in the master plan.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