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88R13348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of certain fees by a landlord.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92, Property Code, is amended by adding Section 92.0115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92.0115.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DISCLOSURE OF CERTAIN FEES.  (a)  A fixed, recurring fee other than rent for a dwelling that a landlord intends to charge a tenant under a written lease must be disclosed by the landlord to the tenant before a lease for the dwelling is signed by the tenant.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tenant is not obligated to pay a fee described by Subsection (a) that is not disclosed as required by that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92.0115, Property Code, as added by this Act, applies only to a fee under a lease entered into or renewed on or after the effective date of this Act.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