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3287</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locations of the campuses of the Texas State Technical College System.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 1</w:t>
      </w:r>
      <w:r>
        <w:t xml:space="preserve">. Section 135.02(a),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Texas State Technical College System is composed of:</w:t>
      </w:r>
    </w:p>
    <w:p w:rsidR="003F3435" w:rsidRDefault="0032493E">
      <w:pPr>
        <w:spacing w:line="480" w:lineRule="auto"/>
        <w:ind w:firstLine="1440"/>
        <w:jc w:val="both"/>
      </w:pPr>
      <w:r>
        <w:t xml:space="preserve">(1)</w:t>
      </w:r>
      <w:r xml:space="preserve">
        <w:t> </w:t>
      </w:r>
      <w:r xml:space="preserve">
        <w:t> </w:t>
      </w:r>
      <w:r>
        <w:t xml:space="preserve">a system office located in the city of Waco in McLennan County;</w:t>
      </w:r>
    </w:p>
    <w:p w:rsidR="003F3435" w:rsidRDefault="0032493E">
      <w:pPr>
        <w:spacing w:line="480" w:lineRule="auto"/>
        <w:ind w:firstLine="1440"/>
        <w:jc w:val="both"/>
      </w:pPr>
      <w:r>
        <w:t xml:space="preserve">(2)</w:t>
      </w:r>
      <w:r xml:space="preserve">
        <w:t> </w:t>
      </w:r>
      <w:r xml:space="preserve">
        <w:t> </w:t>
      </w:r>
      <w:r>
        <w:t xml:space="preserve">a campus located in [</w:t>
      </w:r>
      <w:r>
        <w:rPr>
          <w:strike/>
        </w:rPr>
        <w:t xml:space="preserve">the city of Harlingen in</w:t>
      </w:r>
      <w:r>
        <w:t xml:space="preserve">] Cameron County;</w:t>
      </w:r>
    </w:p>
    <w:p w:rsidR="003F3435" w:rsidRDefault="0032493E">
      <w:pPr>
        <w:spacing w:line="480" w:lineRule="auto"/>
        <w:ind w:firstLine="1440"/>
        <w:jc w:val="both"/>
      </w:pPr>
      <w:r>
        <w:t xml:space="preserve">(3)</w:t>
      </w:r>
      <w:r xml:space="preserve">
        <w:t> </w:t>
      </w:r>
      <w:r xml:space="preserve">
        <w:t> </w:t>
      </w:r>
      <w:r>
        <w:t xml:space="preserve">a campus serving West Texas that operates as a collective unit of strategically positioned permanent locations in [</w:t>
      </w:r>
      <w:r>
        <w:rPr>
          <w:strike/>
        </w:rPr>
        <w:t xml:space="preserve">the city of Sweetwater in</w:t>
      </w:r>
      <w:r>
        <w:t xml:space="preserve">] Nolan County, [</w:t>
      </w:r>
      <w:r>
        <w:rPr>
          <w:strike/>
        </w:rPr>
        <w:t xml:space="preserve">the city of Abilene in</w:t>
      </w:r>
      <w:r>
        <w:t xml:space="preserve">] Taylor County, [</w:t>
      </w:r>
      <w:r>
        <w:rPr>
          <w:strike/>
        </w:rPr>
        <w:t xml:space="preserve">the city of Brownwood in</w:t>
      </w:r>
      <w:r>
        <w:t xml:space="preserve">] Brown County, and [</w:t>
      </w:r>
      <w:r>
        <w:rPr>
          <w:strike/>
        </w:rPr>
        <w:t xml:space="preserve">the  city of Breckenridge in</w:t>
      </w:r>
      <w:r>
        <w:t xml:space="preserve">] Stephens County;</w:t>
      </w:r>
    </w:p>
    <w:p w:rsidR="003F3435" w:rsidRDefault="0032493E">
      <w:pPr>
        <w:spacing w:line="480" w:lineRule="auto"/>
        <w:ind w:firstLine="1440"/>
        <w:jc w:val="both"/>
      </w:pPr>
      <w:r>
        <w:t xml:space="preserve">(4)</w:t>
      </w:r>
      <w:r xml:space="preserve">
        <w:t> </w:t>
      </w:r>
      <w:r xml:space="preserve">
        <w:t> </w:t>
      </w:r>
      <w:r>
        <w:t xml:space="preserve">a campus located [</w:t>
      </w:r>
      <w:r>
        <w:rPr>
          <w:strike/>
        </w:rPr>
        <w:t xml:space="preserve">in the city of Marshall</w:t>
      </w:r>
      <w:r>
        <w:t xml:space="preserve">] in  Harrison County;</w:t>
      </w:r>
    </w:p>
    <w:p w:rsidR="003F3435" w:rsidRDefault="0032493E">
      <w:pPr>
        <w:spacing w:line="480" w:lineRule="auto"/>
        <w:ind w:firstLine="1440"/>
        <w:jc w:val="both"/>
      </w:pPr>
      <w:r>
        <w:t xml:space="preserve">(5)</w:t>
      </w:r>
      <w:r xml:space="preserve">
        <w:t> </w:t>
      </w:r>
      <w:r xml:space="preserve">
        <w:t> </w:t>
      </w:r>
      <w:r>
        <w:t xml:space="preserve">a campus located [</w:t>
      </w:r>
      <w:r>
        <w:rPr>
          <w:strike/>
        </w:rPr>
        <w:t xml:space="preserve">in the city of Waco</w:t>
      </w:r>
      <w:r>
        <w:t xml:space="preserve">] in McLennan County;</w:t>
      </w:r>
    </w:p>
    <w:p w:rsidR="003F3435" w:rsidRDefault="0032493E">
      <w:pPr>
        <w:spacing w:line="480" w:lineRule="auto"/>
        <w:ind w:firstLine="1440"/>
        <w:jc w:val="both"/>
      </w:pPr>
      <w:r>
        <w:t xml:space="preserve">(6)</w:t>
      </w:r>
      <w:r xml:space="preserve">
        <w:t> </w:t>
      </w:r>
      <w:r xml:space="preserve">
        <w:t> </w:t>
      </w:r>
      <w:r>
        <w:t xml:space="preserve">a campus located in Fort Bend County;</w:t>
      </w:r>
    </w:p>
    <w:p w:rsidR="003F3435" w:rsidRDefault="0032493E">
      <w:pPr>
        <w:spacing w:line="480" w:lineRule="auto"/>
        <w:ind w:firstLine="1440"/>
        <w:jc w:val="both"/>
      </w:pPr>
      <w:r>
        <w:t xml:space="preserve">(7)</w:t>
      </w:r>
      <w:r xml:space="preserve">
        <w:t> </w:t>
      </w:r>
      <w:r xml:space="preserve">
        <w:t> </w:t>
      </w:r>
      <w:r>
        <w:t xml:space="preserve">a campus </w:t>
      </w:r>
      <w:r>
        <w:rPr>
          <w:u w:val="single"/>
        </w:rPr>
        <w:t xml:space="preserve">that operates as a collective unit of one or more locations</w:t>
      </w:r>
      <w:r>
        <w:t xml:space="preserve"> [</w:t>
      </w:r>
      <w:r>
        <w:rPr>
          <w:strike/>
        </w:rPr>
        <w:t xml:space="preserve">located in the city of Red Oak</w:t>
      </w:r>
      <w:r>
        <w:t xml:space="preserve">] in Ellis County; [</w:t>
      </w:r>
      <w:r>
        <w:rPr>
          <w:strike/>
        </w:rPr>
        <w:t xml:space="preserve">and</w:t>
      </w:r>
      <w:r>
        <w:t xml:space="preserve">]</w:t>
      </w:r>
    </w:p>
    <w:p w:rsidR="003F3435" w:rsidRDefault="0032493E">
      <w:pPr>
        <w:spacing w:line="480" w:lineRule="auto"/>
        <w:ind w:firstLine="1440"/>
        <w:jc w:val="both"/>
      </w:pPr>
      <w:r>
        <w:t xml:space="preserve">(8)</w:t>
      </w:r>
      <w:r xml:space="preserve">
        <w:t> </w:t>
      </w:r>
      <w:r xml:space="preserve">
        <w:t> </w:t>
      </w:r>
      <w:r>
        <w:rPr>
          <w:u w:val="single"/>
        </w:rPr>
        <w:t xml:space="preserve">a campus that operates as a collective unit of one or more locations in Comal County and Guadalupe County;</w:t>
      </w:r>
      <w:r>
        <w:t xml:space="preserve"> </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 campus located in Denton County;</w:t>
      </w:r>
      <w:r>
        <w:t xml:space="preserve"> </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 campus that operates as a collective unit of one or more locations in Williamson County east of State Highway 130 and Interstate Highway 35; and</w:t>
      </w:r>
      <w:r>
        <w:t xml:space="preserve"> </w:t>
      </w:r>
    </w:p>
    <w:p w:rsidR="003F3435" w:rsidRDefault="0032493E">
      <w:pPr>
        <w:spacing w:line="480" w:lineRule="auto"/>
        <w:ind w:firstLine="1440"/>
        <w:jc w:val="both"/>
      </w:pPr>
      <w:r>
        <w:rPr>
          <w:u w:val="single"/>
        </w:rPr>
        <w:t xml:space="preserve">(11)</w:t>
      </w:r>
      <w:r xml:space="preserve">
        <w:t> </w:t>
      </w:r>
      <w:r xml:space="preserve">
        <w:t> </w:t>
      </w:r>
      <w:r>
        <w:t xml:space="preserve">campuses assigned to the system from time to time by specific legislative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130.063(e), Education Code, is amended to read as follows:</w:t>
      </w:r>
    </w:p>
    <w:p w:rsidR="003F3435" w:rsidRDefault="0032493E">
      <w:pPr>
        <w:spacing w:line="480" w:lineRule="auto"/>
        <w:ind w:firstLine="720"/>
        <w:jc w:val="both"/>
      </w:pPr>
      <w:r>
        <w:t xml:space="preserve">(e)</w:t>
      </w:r>
      <w:r xml:space="preserve">
        <w:t> </w:t>
      </w:r>
      <w:r xml:space="preserve">
        <w:t> </w:t>
      </w:r>
      <w:r>
        <w:t xml:space="preserve">This section does not prevent a junior college district from annexing territory located in Brown County</w:t>
      </w:r>
      <w:r>
        <w:rPr>
          <w:u w:val="single"/>
        </w:rPr>
        <w:t xml:space="preserve">, Comal County, Denton County, Guadalupe County, or Williamson County</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135.04(b), Education Code, is amended to read as follows:</w:t>
      </w:r>
    </w:p>
    <w:p w:rsidR="003F3435" w:rsidRDefault="0032493E">
      <w:pPr>
        <w:spacing w:line="480" w:lineRule="auto"/>
        <w:ind w:firstLine="720"/>
        <w:jc w:val="both"/>
      </w:pPr>
      <w:r>
        <w:t xml:space="preserve">(b)</w:t>
      </w:r>
      <w:r xml:space="preserve">
        <w:t> </w:t>
      </w:r>
      <w:r xml:space="preserve">
        <w:t> </w:t>
      </w:r>
      <w:r>
        <w:t xml:space="preserve">Before any program may be offered by a campus or extension center within the tax district of a public junior college that is operating a vocational and technical program, it must be established that the public junior college is not capable of offering or is unable to offer the program. After it is established that a need for the program exists and that the program is not locally available, the campus or extension center may offer the program, provided approval is secured from the coordinating board. </w:t>
      </w:r>
      <w:r>
        <w:t xml:space="preserve"> </w:t>
      </w:r>
      <w:r>
        <w:t xml:space="preserve">Approval of technical-vocational programs under this section does not apply to Brown, McLennan, Cameron, Fort Bend, </w:t>
      </w:r>
      <w:r>
        <w:rPr>
          <w:u w:val="single"/>
        </w:rPr>
        <w:t xml:space="preserve">Comal, Denton, Guadalupe, Williamson,</w:t>
      </w:r>
      <w:r>
        <w:t xml:space="preserve"> and Potter </w:t>
      </w:r>
      <w:r>
        <w:rPr>
          <w:u w:val="single"/>
        </w:rPr>
        <w:t xml:space="preserve">Counties</w:t>
      </w:r>
      <w:r>
        <w:t xml:space="preserve"> [</w:t>
      </w:r>
      <w:r>
        <w:rPr>
          <w:strike/>
        </w:rPr>
        <w:t xml:space="preserve">counties</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3287 was passed by the House on April 20, 2023, by the following vote:</w:t>
      </w:r>
      <w:r xml:space="preserve">
        <w:t> </w:t>
      </w:r>
      <w:r xml:space="preserve">
        <w:t> </w:t>
      </w:r>
      <w:r>
        <w:t xml:space="preserve">Yeas 124, Nays 22, 2 present, not voting; and that the House concurred in Senate amendments to H.B. No. 3287 on May 19, 2023, by the following vote:</w:t>
      </w:r>
      <w:r xml:space="preserve">
        <w:t> </w:t>
      </w:r>
      <w:r xml:space="preserve">
        <w:t> </w:t>
      </w:r>
      <w:r>
        <w:t xml:space="preserve">Yeas 142, Nays 0,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3287 was passed by the Senate, with amendments, on May 17, 2023, by the following vote:</w:t>
      </w:r>
      <w:r xml:space="preserve">
        <w:t> </w:t>
      </w:r>
      <w:r xml:space="preserve">
        <w:t> </w:t>
      </w:r>
      <w:r>
        <w:t xml:space="preserve">Yeas 29, Nays 2.</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3287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