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88R3724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3288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transfer of a used motor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501.147(b)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The notice of transfer shall be provided by the department and must include a place for the seller to state:</w:t>
      </w:r>
    </w:p>
    <w:p w:rsidR="003F3435" w:rsidRDefault="0032493E">
      <w:pPr>
        <w:spacing w:line="480" w:lineRule="auto"/>
        <w:ind w:firstLine="1440"/>
        <w:jc w:val="both"/>
      </w:pPr>
      <w:r>
        <w:t xml:space="preserve">(1)</w:t>
      </w:r>
      <w:r xml:space="preserve">
        <w:t> </w:t>
      </w:r>
      <w:r xml:space="preserve">
        <w:t> </w:t>
      </w:r>
      <w:r>
        <w:t xml:space="preserve">a complete description of the vehicle as prescribed by the department;</w:t>
      </w:r>
    </w:p>
    <w:p w:rsidR="003F3435" w:rsidRDefault="0032493E">
      <w:pPr>
        <w:spacing w:line="480" w:lineRule="auto"/>
        <w:ind w:firstLine="1440"/>
        <w:jc w:val="both"/>
      </w:pPr>
      <w:r>
        <w:t xml:space="preserve">(2)</w:t>
      </w:r>
      <w:r xml:space="preserve">
        <w:t> </w:t>
      </w:r>
      <w:r xml:space="preserve">
        <w:t> </w:t>
      </w:r>
      <w:r>
        <w:t xml:space="preserve">the full name</w:t>
      </w:r>
      <w:r>
        <w:rPr>
          <w:u w:val="single"/>
        </w:rPr>
        <w:t xml:space="preserve">,</w:t>
      </w:r>
      <w:r>
        <w:t xml:space="preserve"> [</w:t>
      </w:r>
      <w:r>
        <w:rPr>
          <w:strike/>
        </w:rPr>
        <w:t xml:space="preserve">and</w:t>
      </w:r>
      <w:r>
        <w:t xml:space="preserve">] address</w:t>
      </w:r>
      <w:r>
        <w:rPr>
          <w:u w:val="single"/>
        </w:rPr>
        <w:t xml:space="preserve">, and telephone number</w:t>
      </w:r>
      <w:r>
        <w:t xml:space="preserve"> of the seller;</w:t>
      </w:r>
    </w:p>
    <w:p w:rsidR="003F3435" w:rsidRDefault="0032493E">
      <w:pPr>
        <w:spacing w:line="480" w:lineRule="auto"/>
        <w:ind w:firstLine="1440"/>
        <w:jc w:val="both"/>
      </w:pPr>
      <w:r>
        <w:t xml:space="preserve">(3)</w:t>
      </w:r>
      <w:r xml:space="preserve">
        <w:t> </w:t>
      </w:r>
      <w:r xml:space="preserve">
        <w:t> </w:t>
      </w:r>
      <w:r>
        <w:t xml:space="preserve">the full name</w:t>
      </w:r>
      <w:r>
        <w:rPr>
          <w:u w:val="single"/>
        </w:rPr>
        <w:t xml:space="preserve">,</w:t>
      </w:r>
      <w:r>
        <w:t xml:space="preserve"> [</w:t>
      </w:r>
      <w:r>
        <w:rPr>
          <w:strike/>
        </w:rPr>
        <w:t xml:space="preserve">and</w:t>
      </w:r>
      <w:r>
        <w:t xml:space="preserve">] address</w:t>
      </w:r>
      <w:r>
        <w:rPr>
          <w:u w:val="single"/>
        </w:rPr>
        <w:t xml:space="preserve">, and telephone number</w:t>
      </w:r>
      <w:r>
        <w:t xml:space="preserve"> of the purchaser;</w:t>
      </w:r>
    </w:p>
    <w:p w:rsidR="003F3435" w:rsidRDefault="0032493E">
      <w:pPr>
        <w:spacing w:line="480" w:lineRule="auto"/>
        <w:ind w:firstLine="1440"/>
        <w:jc w:val="both"/>
      </w:pPr>
      <w:r>
        <w:t xml:space="preserve">(4)</w:t>
      </w:r>
      <w:r xml:space="preserve">
        <w:t> </w:t>
      </w:r>
      <w:r xml:space="preserve">
        <w:t> </w:t>
      </w:r>
      <w:r>
        <w:t xml:space="preserve">the date the seller delivered possession of the vehicle to the purchaser;</w:t>
      </w:r>
    </w:p>
    <w:p w:rsidR="003F3435" w:rsidRDefault="0032493E">
      <w:pPr>
        <w:spacing w:line="480" w:lineRule="auto"/>
        <w:ind w:firstLine="1440"/>
        <w:jc w:val="both"/>
      </w:pPr>
      <w:r>
        <w:t xml:space="preserve">(5)</w:t>
      </w:r>
      <w:r xml:space="preserve">
        <w:t> </w:t>
      </w:r>
      <w:r xml:space="preserve">
        <w:t> </w:t>
      </w:r>
      <w:r>
        <w:t xml:space="preserve">the signature of the seller; and</w:t>
      </w:r>
    </w:p>
    <w:p w:rsidR="003F3435" w:rsidRDefault="0032493E">
      <w:pPr>
        <w:spacing w:line="480" w:lineRule="auto"/>
        <w:ind w:firstLine="1440"/>
        <w:jc w:val="both"/>
      </w:pPr>
      <w:r>
        <w:t xml:space="preserve">(6)</w:t>
      </w:r>
      <w:r xml:space="preserve">
        <w:t> </w:t>
      </w:r>
      <w:r xml:space="preserve">
        <w:t> </w:t>
      </w:r>
      <w:r>
        <w:t xml:space="preserve">the date the seller signed the form.</w:t>
      </w:r>
    </w:p>
    <w:p w:rsidR="003F3435" w:rsidRDefault="0032493E">
      <w:pPr>
        <w:spacing w:line="480" w:lineRule="auto"/>
        <w:ind w:firstLine="720"/>
        <w:jc w:val="both"/>
      </w:pPr>
      <w:r>
        <w:t xml:space="preserve">(c)</w:t>
      </w:r>
      <w:r xml:space="preserve">
        <w:t> </w:t>
      </w:r>
      <w:r xml:space="preserve">
        <w:t> </w:t>
      </w:r>
      <w:r>
        <w:t xml:space="preserve">This subsection applies only if the department receives notice under Subsection (a) </w:t>
      </w:r>
      <w:r>
        <w:rPr>
          <w:u w:val="single"/>
        </w:rPr>
        <w:t xml:space="preserve">that includes the full name, address, and telephone number of the purchaser</w:t>
      </w:r>
      <w:r>
        <w:t xml:space="preserve"> before the 30th day after the date the seller delivered possession of the vehicle to the purchaser or in accordance with Section 152.069, Tax Code.  After the date of the transfer of the vehicle shown on the records of the department, the purchaser of the vehicle shown on the records is rebuttably presumed to be:</w:t>
      </w:r>
    </w:p>
    <w:p w:rsidR="003F3435" w:rsidRDefault="0032493E">
      <w:pPr>
        <w:spacing w:line="480" w:lineRule="auto"/>
        <w:ind w:firstLine="1440"/>
        <w:jc w:val="both"/>
      </w:pPr>
      <w:r>
        <w:t xml:space="preserve">(1)</w:t>
      </w:r>
      <w:r xml:space="preserve">
        <w:t> </w:t>
      </w:r>
      <w:r xml:space="preserve">
        <w:t> </w:t>
      </w:r>
      <w:r>
        <w:t xml:space="preserve">the owner of the vehicle; and</w:t>
      </w:r>
    </w:p>
    <w:p w:rsidR="003F3435" w:rsidRDefault="0032493E">
      <w:pPr>
        <w:spacing w:line="480" w:lineRule="auto"/>
        <w:ind w:firstLine="1440"/>
        <w:jc w:val="both"/>
      </w:pPr>
      <w:r>
        <w:t xml:space="preserve">(2)</w:t>
      </w:r>
      <w:r xml:space="preserve">
        <w:t> </w:t>
      </w:r>
      <w:r xml:space="preserve">
        <w:t> </w:t>
      </w:r>
      <w:r>
        <w:t xml:space="preserve">subject to civil and criminal liability arising out of the use, operation, or abandonment of the vehicle, to the extent that ownership of the vehicle subjects the owner of the vehicle to criminal or civil liability under another provision of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transfer of a used motor vehicle that occurs on or after the effective date of this Act.  The transfer of a used motor vehicle that occurs before the effective date of this Act is governed by the law in effect at the time of the transfer,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