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88R12866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Bryant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right of a residential tenant to cure default for nonpayment of 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24, Property Code, is amended by adding Section 24.00605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24.00605.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RESIDENTIAL TENANT'S RIGHT TO CURE BEFORE JUDGMENT RENDERED.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(b), a residential tenant who is in default for nonpayment of rent under a written or oral lease may cure the default and reinstate the lease by paying all rent, court costs, and attorney's fees at any time before the date that a court renders judgment against the tenant in an eviction suit.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the lease provides otherwise, a tenant may not cure a default if the tenant cured a default under this section in the preceding 12-month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lease or rental agreement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