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3310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deadlines for the claims appraisal process of the Texas Windstorm Insurance Association.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2210.574, Insurance Code, is amended by amending Subsection (d) and adding Subsection (d-1) to read as follows:</w:t>
      </w:r>
    </w:p>
    <w:p w:rsidR="003F3435" w:rsidRDefault="0032493E">
      <w:pPr>
        <w:spacing w:line="480" w:lineRule="auto"/>
        <w:ind w:firstLine="720"/>
        <w:jc w:val="both"/>
      </w:pPr>
      <w:r>
        <w:t xml:space="preserve">(d)</w:t>
      </w:r>
      <w:r xml:space="preserve">
        <w:t> </w:t>
      </w:r>
      <w:r xml:space="preserve">
        <w:t> </w:t>
      </w:r>
      <w:r>
        <w:t xml:space="preserve">If a claimant demands appraisal under this section:</w:t>
      </w:r>
    </w:p>
    <w:p w:rsidR="003F3435" w:rsidRDefault="0032493E">
      <w:pPr>
        <w:spacing w:line="480" w:lineRule="auto"/>
        <w:ind w:firstLine="1440"/>
        <w:jc w:val="both"/>
      </w:pPr>
      <w:r>
        <w:t xml:space="preserve">(1)</w:t>
      </w:r>
      <w:r xml:space="preserve">
        <w:t> </w:t>
      </w:r>
      <w:r xml:space="preserve">
        <w:t> </w:t>
      </w:r>
      <w:r>
        <w:t xml:space="preserve">the appraisal must be conducted as provided by the association policy;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the claimant and the association are responsible in equal shares for paying any costs incurred or charged in connection with the appraisal, including a fee charged under Subsection (e)</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appraisal must be completed within the period established under Subsection (d-1)</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In consultation with the association, the commissioner shall adopt rules establishing the period in which an appraisal demanded under this section must be completed.  In adopting the rules, the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allow flexibility for an adequate investigation of the claim that is the subject of the appraisal;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consider the time necessary to preserve the independence of the appraisers.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w:t>
      </w:r>
      <w:r>
        <w:t xml:space="preserve">he commissioner of insurance shall adopt rules required by Section 2210.574, Insurance Code, as amended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2210.574, Insurance Code, as amended by this Act, applies only to an appraisal demanded on or after January 1, 2024.  An appraisal demanded before January 1, 2024, is governed by the law in effect on the date the appraisal was demanded,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3310 was passed by the House on April 28, 2023, by the following vote:</w:t>
      </w:r>
      <w:r xml:space="preserve">
        <w:t> </w:t>
      </w:r>
      <w:r xml:space="preserve">
        <w:t> </w:t>
      </w:r>
      <w:r>
        <w:t xml:space="preserve">Yeas 138, Nays 6, 2 present, not voting; and that the House concurred in Senate amendments to H.B. No. 3310 on May 24, 2023, by the following vote:</w:t>
      </w:r>
      <w:r xml:space="preserve">
        <w:t> </w:t>
      </w:r>
      <w:r xml:space="preserve">
        <w:t> </w:t>
      </w:r>
      <w:r>
        <w:t xml:space="preserve">Yeas 143,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3310 was passed by the Senate, with amendments, on May 19,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