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88R1598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regulations adopted by governmental entities for the building products, materials, or methods used in the construction of residential or commercial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by a governmental entity that has adopted a resolution stating the entity's intent to become certified as a Dark Sky Community by the International Dark-Sky Association as part of the International Dark Sky Places Program and does not regulate outdoor lighting in a manner that is more restrictive than the prohibitions or limitations required to become certified as a Dark Sky Community;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a standard for a plumbing product required by an ordinance or other regulation implementing a water conservation plan or program described by Section 11.1271 or 13.146, Water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a standard for a plumbing product imposed by the Texas Water Development Board as a condition of applying for or receiving financial assistance under a program administered by the board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code as adopted by the State Energy Conservation Office under Section 388.003(a) or (b),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and water conservation design standard established by the State Energy Conservation Office under Section 447.004;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high-performance building standard approved by a board of regents under Section 55.115,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