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3323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food system security and resiliency planning.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2, Agriculture Code, is amended by adding Chapter 23 to read as follows:</w:t>
      </w:r>
    </w:p>
    <w:p w:rsidR="003F3435" w:rsidRDefault="0032493E">
      <w:pPr>
        <w:spacing w:line="480" w:lineRule="auto"/>
        <w:jc w:val="center"/>
      </w:pPr>
      <w:r>
        <w:rPr>
          <w:u w:val="single"/>
        </w:rPr>
        <w:t xml:space="preserve">CHAPTER 23. FOOD SYSTEM SECURITY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"Council" means the Texas food system security and resiliency planning council.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"Office"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office of food system security and resiliency if that office is established as a division within the department by an Act of the 88th Legislature, Regular Session, 2023;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food and nutrition division of the department if the office of food system security and resiliency is not established as a division within the department by an Act of the 88th Legislature, Regular Session, 2023.</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23.002.</w:t>
      </w:r>
      <w:r>
        <w:rPr>
          <w:u w:val="single"/>
        </w:rPr>
        <w:t xml:space="preserve"> </w:t>
      </w:r>
      <w:r>
        <w:rPr>
          <w:u w:val="single"/>
        </w:rPr>
        <w:t xml:space="preserve"> </w:t>
      </w:r>
      <w:r>
        <w:rPr>
          <w:u w:val="single"/>
        </w:rPr>
        <w:t xml:space="preserve">TEXAS FOOD SYSTEM SECURITY AND RESILIENCY PLANNING COUNCIL.  (a)  The office shall establish the Texas food system security and resiliency planning council.  The council is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members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members appointed by 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three members appointed by 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of the Texas Animal Health Commission appointed by the governor;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appointed by the commissioner to represent food banks;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appointed by the commissioner to represent nonprofit organizations that provide home delivered meals;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two members appointed by the commissioner to represent agricultural producer organizations, marketing associations organized under Chapter 52, or farmers' cooperative societies incorporated under Chapter 51;</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assistant commissioner of agriculture for the food and nutrition division as a nonvoting member;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director of the Texas A&amp;M AgriLife Extension Service as a nonvoting member;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one nonvoting member appointed by the executive commissioner of the Health and Human Services Commission to represent the supplemental nutrition assistance program, the federal special supplemental nutrition program for women, infants, and children, and the supplemental nutrition assistance program-education.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appointed under Subsection (a) must have experience in an industry or economic sector involving food production or food sales or in a related industry or economic sector.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 of Subsection (a)(7), the Texas Farm Bureau is considered an agricultural producer organization.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council member serves at the pleasure of the appointing authority.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governor shall designate a chair of the council from the members the governor appoints. </w:t>
      </w:r>
      <w:r>
        <w:rPr>
          <w:u w:val="single"/>
        </w:rPr>
        <w:t xml:space="preserve"> </w:t>
      </w:r>
      <w:r>
        <w:rPr>
          <w:u w:val="single"/>
        </w:rPr>
        <w:t xml:space="preserve">The lieutenant governor shall designate a vice chair of the council from the members the lieutenant governor appoints.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council shall meet at least once quarterly or more frequently at the call of the chair.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member of the council is not entitled to compensation or reimbursement for expenses incurred in performing council duties.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give guidance to the office;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review the state food system security plan developed under Section 23.003.</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23.003.</w:t>
      </w:r>
      <w:r>
        <w:rPr>
          <w:u w:val="single"/>
        </w:rPr>
        <w:t xml:space="preserve"> </w:t>
      </w:r>
      <w:r>
        <w:rPr>
          <w:u w:val="single"/>
        </w:rPr>
        <w:t xml:space="preserve"> </w:t>
      </w:r>
      <w:r>
        <w:rPr>
          <w:u w:val="single"/>
        </w:rPr>
        <w:t xml:space="preserve">STATE FOOD SYSTEM SECURITY PLAN.  (a)  The office shall develop a state food system security plan.  The plan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for the orderly development and management of food system security throughout this state, including ensuring sufficient food is available at a reasonable cost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ensure public health, safety, and welfare;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further economic development;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protect the agricultural and natural resources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account for times of severe drought conditions, natural disasters, man-made disasters, or other calamities;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legislative recommendations that are needed or desirable to facilitate the resilience and availability of food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developing the plan, the office shall seek the advice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of State Health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Parks and Wildlife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and revise as necessary the plan developed under Subsection (a) at least once every five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deliver the plan to the governor, the lieutenant governor, the speaker of the house of representatives, and the chair of the appropriate committees in each house of the legislature.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23.004.</w:t>
      </w:r>
      <w:r>
        <w:rPr>
          <w:u w:val="single"/>
        </w:rPr>
        <w:t xml:space="preserve"> </w:t>
      </w:r>
      <w:r>
        <w:rPr>
          <w:u w:val="single"/>
        </w:rPr>
        <w:t xml:space="preserve"> </w:t>
      </w:r>
      <w:r>
        <w:rPr>
          <w:u w:val="single"/>
        </w:rPr>
        <w:t xml:space="preserve">FOOD SYSTEM SECURITY PLANNING FUND.  (a)  In this section, "planning fund" means the food system security planning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planning fund is a dedicated account in the general revenue fund and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appropriations of money to the planning fund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grants, including federal grants, and other donations received for the planning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earned on the investment of money in the planning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planning fund may be used only to administer the council under Section 23.002.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may accept gifts, grants, or donations from any source that are made for the purposes of this section.  Money received under this subsection shall be deposited in the planning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23.005.</w:t>
      </w:r>
      <w:r>
        <w:rPr>
          <w:u w:val="single"/>
        </w:rPr>
        <w:t xml:space="preserve"> </w:t>
      </w:r>
      <w:r>
        <w:rPr>
          <w:u w:val="single"/>
        </w:rPr>
        <w:t xml:space="preserve"> </w:t>
      </w:r>
      <w:r>
        <w:rPr>
          <w:u w:val="single"/>
        </w:rPr>
        <w:t xml:space="preserve">BIANNUAL REPORT.</w:t>
      </w:r>
      <w:r>
        <w:rPr>
          <w:u w:val="single"/>
        </w:rPr>
        <w:t xml:space="preserve"> </w:t>
      </w:r>
      <w:r>
        <w:rPr>
          <w:u w:val="single"/>
        </w:rPr>
        <w:t xml:space="preserve"> </w:t>
      </w:r>
      <w:r>
        <w:rPr>
          <w:u w:val="single"/>
        </w:rPr>
        <w:t xml:space="preserve">(a) </w:t>
      </w:r>
      <w:r>
        <w:rPr>
          <w:u w:val="single"/>
        </w:rPr>
        <w:t xml:space="preserve"> </w:t>
      </w:r>
      <w:r>
        <w:rPr>
          <w:u w:val="single"/>
        </w:rPr>
        <w:t xml:space="preserve">The department shall report to the legislature biannually on the activities of the office and council. </w:t>
      </w:r>
      <w:r>
        <w:rPr>
          <w:u w:val="single"/>
        </w:rPr>
        <w:t xml:space="preserve"> </w:t>
      </w:r>
      <w:r>
        <w:rPr>
          <w:u w:val="single"/>
        </w:rPr>
        <w:t xml:space="preserve">The report must contain a description of the activities of the council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January 14, 2025.</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23.006.</w:t>
      </w:r>
      <w:r>
        <w:rPr>
          <w:u w:val="single"/>
        </w:rPr>
        <w:t xml:space="preserve"> </w:t>
      </w:r>
      <w:r>
        <w:rPr>
          <w:u w:val="single"/>
        </w:rPr>
        <w:t xml:space="preserve"> </w:t>
      </w:r>
      <w:r>
        <w:rPr>
          <w:u w:val="single"/>
        </w:rPr>
        <w:t xml:space="preserve">RULES.  The department shall adopt rules necessary to administer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As soon as practicable after the effective date of this Act, the Department of Agriculture shall adopt rules and procedures as required to implement Chapter 23, Agriculture Code, as added by this Act.</w:t>
      </w:r>
    </w:p>
    <w:p w:rsidR="003F3435" w:rsidRDefault="0032493E">
      <w:pPr>
        <w:spacing w:line="480" w:lineRule="auto"/>
        <w:ind w:firstLine="720"/>
        <w:jc w:val="both"/>
      </w:pPr>
      <w:r>
        <w:t xml:space="preserve">(b)</w:t>
      </w:r>
      <w:r xml:space="preserve">
        <w:t> </w:t>
      </w:r>
      <w:r xml:space="preserve">
        <w:t> </w:t>
      </w:r>
      <w:r>
        <w:t xml:space="preserve">As soon as practicable after the adoption of rules and procedures under Subsection (a) of this section, the governor, lieutenant governor, speaker of the house of representatives, executive commissioner of the Health and Human Services Commission, and commissioner of agriculture shall appoint the initial members of the Texas food system security and resiliency planning council under Section 23.002, Agriculture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September 1, 2025, the office, as that term is defined by Section 23.001, Agriculture Code, as added by this Act, shall deliver the initial state food system security plan as required by Section 23.003(c), Agriculture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3323 was passed by the House on May 5, 2023, by the following vote:</w:t>
      </w:r>
      <w:r xml:space="preserve">
        <w:t> </w:t>
      </w:r>
      <w:r xml:space="preserve">
        <w:t> </w:t>
      </w:r>
      <w:r>
        <w:t xml:space="preserve">Yeas 92, Nays 49, 2 present, not voting; and that the House concurred in Senate amendments to H.B. No. 3323 on May 24, 2023, by the following vote:</w:t>
      </w:r>
      <w:r xml:space="preserve">
        <w:t> </w:t>
      </w:r>
      <w:r xml:space="preserve">
        <w:t> </w:t>
      </w:r>
      <w:r>
        <w:t xml:space="preserve">Yeas 94, Nays 49,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3323 was passed by the Senate, with amendments, on May 19, 2023, by the following vote:</w:t>
      </w:r>
      <w:r xml:space="preserve">
        <w:t> </w:t>
      </w:r>
      <w:r xml:space="preserve">
        <w:t> </w:t>
      </w:r>
      <w:r>
        <w:t xml:space="preserve">Yeas 21, Nays 10.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