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88R25359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3335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employment activities of certain peace officers responding to an emergency call for purposes of the Texas Workers' Compensation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401.026, Labor Code, is amended to read as follows:</w:t>
      </w:r>
    </w:p>
    <w:p w:rsidR="003F3435" w:rsidRDefault="0032493E">
      <w:pPr>
        <w:spacing w:line="480" w:lineRule="auto"/>
        <w:ind w:firstLine="720"/>
        <w:jc w:val="both"/>
      </w:pPr>
      <w:r>
        <w:t xml:space="preserve">Sec.</w:t>
      </w:r>
      <w:r xml:space="preserve">
        <w:t> </w:t>
      </w:r>
      <w:r>
        <w:t xml:space="preserve">401.026.</w:t>
      </w:r>
      <w:r xml:space="preserve">
        <w:t> </w:t>
      </w:r>
      <w:r xml:space="preserve">
        <w:t> </w:t>
      </w:r>
      <w:r>
        <w:t xml:space="preserve">APPLICABILITY TO CERTAIN EMERGENCY RESPONSE PERSONNEL. </w:t>
      </w:r>
      <w:r>
        <w:t xml:space="preserve"> </w:t>
      </w:r>
      <w:r>
        <w:t xml:space="preserve">For purposes of this subtitle, the travel of a firefighter</w:t>
      </w:r>
      <w:r>
        <w:rPr>
          <w:u w:val="single"/>
        </w:rPr>
        <w:t xml:space="preserve">, peace officer,</w:t>
      </w:r>
      <w:r>
        <w:t xml:space="preserve"> or emergency medical personnel en route to an emergency call is considered to be in the course and scope of the firefighter's</w:t>
      </w:r>
      <w:r>
        <w:rPr>
          <w:u w:val="single"/>
        </w:rPr>
        <w:t xml:space="preserve">, peace officer's,</w:t>
      </w:r>
      <w:r>
        <w:t xml:space="preserve"> or emergency medical personnel's employment.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claim for workers' compensation benefits based on a compensable injury that occurs on or after the effective date of this Act.  A claim based on a compensable injury that occurs before that date is governed by the law as it existed on the date the compensable injury occurred,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