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88R13154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3376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psychological and physical examinations required to obtain a license issued by the Texas Commission on Law Enforcement.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1701.306, Occupations Code, is amended to read as follows:</w:t>
      </w:r>
    </w:p>
    <w:p w:rsidR="003F3435" w:rsidRDefault="0032493E">
      <w:pPr>
        <w:spacing w:line="480" w:lineRule="auto"/>
        <w:ind w:firstLine="720"/>
        <w:jc w:val="both"/>
      </w:pPr>
      <w:r>
        <w:t xml:space="preserve">Sec.</w:t>
      </w:r>
      <w:r xml:space="preserve">
        <w:t> </w:t>
      </w:r>
      <w:r>
        <w:t xml:space="preserve">1701.306.</w:t>
      </w:r>
      <w:r xml:space="preserve">
        <w:t> </w:t>
      </w:r>
      <w:r xml:space="preserve">
        <w:t> </w:t>
      </w:r>
      <w:r>
        <w:t xml:space="preserve">PSYCHOLOGICAL AND PHYSICAL EXAMINATION.  (a) </w:t>
      </w:r>
      <w: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"Mental health professional" means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psychologist licensed under Chapter 501;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psychiatrist licensed under Subtitle B, Title 3;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person licensed under Subtitle I, Title 3, other than a person described by Paragraph (A), who holds a doctoral degree from an accredited institution of higher education in the field in which the person is licensed.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means a person licensed under Subtitle B, Title 3.</w:t>
      </w:r>
    </w:p>
    <w:p w:rsidR="003F3435" w:rsidRDefault="0032493E">
      <w:pPr>
        <w:spacing w:line="480" w:lineRule="auto"/>
        <w:ind w:firstLine="720"/>
        <w:jc w:val="both"/>
      </w:pPr>
      <w:r>
        <w:rPr>
          <w:u w:val="single"/>
        </w:rPr>
        <w:t xml:space="preserve">(a-1)</w:t>
      </w:r>
      <w:r xml:space="preserve">
        <w:t> </w:t>
      </w:r>
      <w:r xml:space="preserve">
        <w:t> </w:t>
      </w:r>
      <w:r>
        <w:t xml:space="preserve">The commission may not issue a license to a person unless the person is examined by:</w:t>
      </w:r>
    </w:p>
    <w:p w:rsidR="003F3435" w:rsidRDefault="0032493E">
      <w:pPr>
        <w:spacing w:line="480" w:lineRule="auto"/>
        <w:ind w:firstLine="1440"/>
        <w:jc w:val="both"/>
      </w:pPr>
      <w:r>
        <w:t xml:space="preserve">(1)</w:t>
      </w:r>
      <w:r xml:space="preserve">
        <w:t> </w:t>
      </w:r>
      <w:r xml:space="preserve">
        <w:t> </w:t>
      </w:r>
      <w:r>
        <w:t xml:space="preserve">a </w:t>
      </w:r>
      <w:r>
        <w:rPr>
          <w:u w:val="single"/>
        </w:rPr>
        <w:t xml:space="preserve">mental health professional</w:t>
      </w:r>
      <w:r>
        <w:t xml:space="preserve"> [</w:t>
      </w:r>
      <w:r>
        <w:rPr>
          <w:strike/>
        </w:rPr>
        <w:t xml:space="preserve">licensed psychologist or by a psychiatrist</w:t>
      </w:r>
      <w:r>
        <w:t xml:space="preserve">] who declares in writing that the person is in satisfactory psychological and emotional health to serve as the type of officer for which a license is sought; and</w:t>
      </w:r>
    </w:p>
    <w:p w:rsidR="003F3435" w:rsidRDefault="0032493E">
      <w:pPr>
        <w:spacing w:line="480" w:lineRule="auto"/>
        <w:ind w:firstLine="1440"/>
        <w:jc w:val="both"/>
      </w:pPr>
      <w:r>
        <w:t xml:space="preserve">(2)</w:t>
      </w:r>
      <w:r xml:space="preserve">
        <w:t> </w:t>
      </w:r>
      <w:r xml:space="preserve">
        <w:t> </w:t>
      </w:r>
      <w:r>
        <w:t xml:space="preserve">a [</w:t>
      </w:r>
      <w:r>
        <w:rPr>
          <w:strike/>
        </w:rPr>
        <w:t xml:space="preserve">licensed</w:t>
      </w:r>
      <w:r>
        <w:t xml:space="preserve">] physician who declares in writing that the person does not show any trace of drug dependency or illegal drug use after a blood test or other medical test.</w:t>
      </w:r>
    </w:p>
    <w:p w:rsidR="003F3435" w:rsidRDefault="0032493E">
      <w:pPr>
        <w:spacing w:line="480" w:lineRule="auto"/>
        <w:ind w:firstLine="720"/>
        <w:jc w:val="both"/>
      </w:pPr>
      <w:r>
        <w:t xml:space="preserve">(b)</w:t>
      </w:r>
      <w:r xml:space="preserve">
        <w:t> </w:t>
      </w:r>
      <w:r xml:space="preserve">
        <w:t> </w:t>
      </w:r>
      <w:r>
        <w:t xml:space="preserve">An agency hiring a person for whom a license is sought shall select the examining physician and the examining </w:t>
      </w:r>
      <w:r>
        <w:rPr>
          <w:u w:val="single"/>
        </w:rPr>
        <w:t xml:space="preserve">mental health professional</w:t>
      </w:r>
      <w:r>
        <w:t xml:space="preserve"> [</w:t>
      </w:r>
      <w:r>
        <w:rPr>
          <w:strike/>
        </w:rPr>
        <w:t xml:space="preserve">psychologist or psychiatrist</w:t>
      </w:r>
      <w:r>
        <w:t xml:space="preserve">]. </w:t>
      </w:r>
      <w:r>
        <w:t xml:space="preserve"> </w:t>
      </w:r>
      <w:r>
        <w:t xml:space="preserve">The agency shall prepare a report of each declaration required by Subsection </w:t>
      </w:r>
      <w:r>
        <w:rPr>
          <w:u w:val="single"/>
        </w:rPr>
        <w:t xml:space="preserve">(a-1)</w:t>
      </w:r>
      <w:r>
        <w:t xml:space="preserve"> [</w:t>
      </w:r>
      <w:r>
        <w:rPr>
          <w:strike/>
        </w:rPr>
        <w:t xml:space="preserve">(a)</w:t>
      </w:r>
      <w:r>
        <w:t xml:space="preserve">] and shall maintain a copy of the report on file in a format readily accessible to the commission.  A declaration is not public information.</w:t>
      </w:r>
    </w:p>
    <w:p w:rsidR="003F3435" w:rsidRDefault="0032493E">
      <w:pPr>
        <w:spacing w:line="480" w:lineRule="auto"/>
        <w:ind w:firstLine="720"/>
        <w:jc w:val="both"/>
      </w:pPr>
      <w:r>
        <w:t xml:space="preserve">(c)</w:t>
      </w:r>
      <w:r xml:space="preserve">
        <w:t> </w:t>
      </w:r>
      <w:r xml:space="preserve">
        <w:t> </w:t>
      </w:r>
      <w:r>
        <w:t xml:space="preserve">The commission shall adopt rules that:</w:t>
      </w:r>
    </w:p>
    <w:p w:rsidR="003F3435" w:rsidRDefault="0032493E">
      <w:pPr>
        <w:spacing w:line="480" w:lineRule="auto"/>
        <w:ind w:firstLine="1440"/>
        <w:jc w:val="both"/>
      </w:pPr>
      <w:r>
        <w:t xml:space="preserve">(1)</w:t>
      </w:r>
      <w:r xml:space="preserve">
        <w:t> </w:t>
      </w:r>
      <w:r xml:space="preserve">
        <w:t> </w:t>
      </w:r>
      <w:r>
        <w:t xml:space="preserve">relate to appropriate standards and measures to be used by a law enforcement agency in reporting the declarations made under Subsection </w:t>
      </w:r>
      <w:r>
        <w:rPr>
          <w:u w:val="single"/>
        </w:rPr>
        <w:t xml:space="preserve">(a-1)</w:t>
      </w:r>
      <w:r>
        <w:t xml:space="preserve"> [</w:t>
      </w:r>
      <w:r>
        <w:rPr>
          <w:strike/>
        </w:rPr>
        <w:t xml:space="preserve">(a)</w:t>
      </w:r>
      <w:r>
        <w:t xml:space="preserve">]; and</w:t>
      </w:r>
    </w:p>
    <w:p w:rsidR="003F3435" w:rsidRDefault="0032493E">
      <w:pPr>
        <w:spacing w:line="480" w:lineRule="auto"/>
        <w:ind w:firstLine="1440"/>
        <w:jc w:val="both"/>
      </w:pPr>
      <w:r>
        <w:t xml:space="preserve">(2)</w:t>
      </w:r>
      <w:r xml:space="preserve">
        <w:t> </w:t>
      </w:r>
      <w:r xml:space="preserve">
        <w:t> </w:t>
      </w:r>
      <w:r>
        <w:t xml:space="preserve">provide for exceptional circumstances in the administration of the examination of the applicant's psychological and emotional health, including permitting the examination to be made by a qualified [</w:t>
      </w:r>
      <w:r>
        <w:rPr>
          <w:strike/>
        </w:rPr>
        <w:t xml:space="preserve">licensed</w:t>
      </w:r>
      <w:r>
        <w:t xml:space="preserve">] physician instead of a </w:t>
      </w:r>
      <w:r>
        <w:rPr>
          <w:u w:val="single"/>
        </w:rPr>
        <w:t xml:space="preserve">mental health professional</w:t>
      </w:r>
      <w:r>
        <w:t xml:space="preserve"> [</w:t>
      </w:r>
      <w:r>
        <w:rPr>
          <w:strike/>
        </w:rPr>
        <w:t xml:space="preserve">psychologist or psychiatrist</w:t>
      </w:r>
      <w:r>
        <w:t xml:space="preserve">].</w:t>
      </w:r>
    </w:p>
    <w:p w:rsidR="003F3435" w:rsidRDefault="0032493E">
      <w:pPr>
        <w:spacing w:line="480" w:lineRule="auto"/>
        <w:ind w:firstLine="720"/>
        <w:jc w:val="both"/>
      </w:pPr>
      <w:r>
        <w:t xml:space="preserve">(d)</w:t>
      </w:r>
      <w:r xml:space="preserve">
        <w:t> </w:t>
      </w:r>
      <w:r xml:space="preserve">
        <w:t> </w:t>
      </w:r>
      <w:r>
        <w:t xml:space="preserve">The commission may order an applicant to submit to an examination described by Subsection </w:t>
      </w:r>
      <w:r>
        <w:rPr>
          <w:u w:val="single"/>
        </w:rPr>
        <w:t xml:space="preserve">(a-1)</w:t>
      </w:r>
      <w:r>
        <w:t xml:space="preserve"> [</w:t>
      </w:r>
      <w:r>
        <w:rPr>
          <w:strike/>
        </w:rPr>
        <w:t xml:space="preserve">(a)</w:t>
      </w:r>
      <w:r>
        <w:t xml:space="preserve">] by a </w:t>
      </w:r>
      <w:r>
        <w:rPr>
          <w:u w:val="single"/>
        </w:rPr>
        <w:t xml:space="preserve">mental health professional</w:t>
      </w:r>
      <w:r>
        <w:t xml:space="preserve"> [</w:t>
      </w:r>
      <w:r>
        <w:rPr>
          <w:strike/>
        </w:rPr>
        <w:t xml:space="preserve">psychologist, psychiatrist,</w:t>
      </w:r>
      <w:r>
        <w:t xml:space="preserve">] or physician appointed by the commission if the commission:</w:t>
      </w:r>
    </w:p>
    <w:p w:rsidR="003F3435" w:rsidRDefault="0032493E">
      <w:pPr>
        <w:spacing w:line="480" w:lineRule="auto"/>
        <w:ind w:firstLine="1440"/>
        <w:jc w:val="both"/>
      </w:pPr>
      <w:r>
        <w:t xml:space="preserve">(1)</w:t>
      </w:r>
      <w:r xml:space="preserve">
        <w:t> </w:t>
      </w:r>
      <w:r xml:space="preserve">
        <w:t> </w:t>
      </w:r>
      <w:r>
        <w:t xml:space="preserve">has cause to believe that a law enforcement agency failed to follow commission rules relating to an examination; or</w:t>
      </w:r>
    </w:p>
    <w:p w:rsidR="003F3435" w:rsidRDefault="0032493E">
      <w:pPr>
        <w:spacing w:line="480" w:lineRule="auto"/>
        <w:ind w:firstLine="1440"/>
        <w:jc w:val="both"/>
      </w:pPr>
      <w:r>
        <w:t xml:space="preserve">(2)</w:t>
      </w:r>
      <w:r xml:space="preserve">
        <w:t> </w:t>
      </w:r>
      <w:r xml:space="preserve">
        <w:t> </w:t>
      </w:r>
      <w:r>
        <w:t xml:space="preserve">discovers that the applicant has submitted a false declaration.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1701.306, Occupations Code, apply to a license for which an application is filed under Chapter 1701, Occupations Code, on or after the effective date of this Act. </w:t>
      </w:r>
      <w:r>
        <w:t xml:space="preserve"> </w:t>
      </w:r>
      <w:r>
        <w:t xml:space="preserve">An application for a license filed under Chapter 1701, Occupations Code,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