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88R20635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Goldman, Capriglione, 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court administration for cases referred to criminal law magistrates in Tarrant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54, Government Code, is amended by adding Section 54.6585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54.6585.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CLERK.  (a)  The district clerk serves as clerk of the cases referred to a magistrate under this subchapter, except: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clerk serves as clerk for a Class A or Class B misdemeanor case filed in a county criminal court and referred to a magistrate;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originating justice court clerk serves as clerk for a Class C misdemeanor case filed in a justice court and referred to a magistrate.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clerk shall establish a docket and keep the minutes for the cases referred to a magistrate under this subchapter.  To facilitate the duties associated with serving as the clerk for the cases referred to a magistrate, the district clerk and deputy district clerks may serve as deputy county clerks and deputy justice clerks at the discretion of the district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