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88R14264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certain oaths and the taking of sworn complaints made in criminal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2.06,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2.06.</w:t>
      </w:r>
      <w:r xml:space="preserve">
        <w:t> </w:t>
      </w:r>
      <w:r xml:space="preserve">
        <w:t> </w:t>
      </w:r>
      <w:r>
        <w:rPr>
          <w:u w:val="single"/>
        </w:rPr>
        <w:t xml:space="preserve">DISTRICT AND COUNTY ATTORNEYS</w:t>
      </w:r>
      <w:r>
        <w:t xml:space="preserve"> MAY ADMINISTER </w:t>
      </w:r>
      <w:r>
        <w:rPr>
          <w:u w:val="single"/>
        </w:rPr>
        <w:t xml:space="preserve">CERTAIN</w:t>
      </w:r>
      <w:r>
        <w:t xml:space="preserve"> OATHS.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article, "electronic broadcast system" has the meaning assigned by Article 15.03.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For the </w:t>
      </w:r>
      <w:r>
        <w:rPr>
          <w:u w:val="single"/>
        </w:rPr>
        <w:t xml:space="preserve">purposes of this chapter and Chapters 1, 15, and 21, a</w:t>
      </w:r>
      <w:r>
        <w:t xml:space="preserve"> [</w:t>
      </w:r>
      <w:r>
        <w:rPr>
          <w:strike/>
        </w:rPr>
        <w:t xml:space="preserve">purpose mentioned in the two preceding Articles,</w:t>
      </w:r>
      <w:r>
        <w:t xml:space="preserve">] district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and</w:t>
      </w:r>
      <w:r>
        <w:t xml:space="preserve">] county </w:t>
      </w:r>
      <w:r>
        <w:rPr>
          <w:u w:val="single"/>
        </w:rPr>
        <w:t xml:space="preserve">attorney is</w:t>
      </w:r>
      <w:r>
        <w:t xml:space="preserve"> [</w:t>
      </w:r>
      <w:r>
        <w:rPr>
          <w:strike/>
        </w:rPr>
        <w:t xml:space="preserve">attorneys are</w:t>
      </w:r>
      <w:r>
        <w:t xml:space="preserve">] authorized to administer </w:t>
      </w:r>
      <w:r>
        <w:rPr>
          <w:u w:val="single"/>
        </w:rPr>
        <w:t xml:space="preserve">an oath</w:t>
      </w:r>
      <w:r>
        <w:t xml:space="preserve"> [</w:t>
      </w:r>
      <w:r>
        <w:rPr>
          <w:strike/>
        </w:rPr>
        <w:t xml:space="preserve">oaths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 or county attorney may administer an oath as authorized by this article either in person or through an electronic broadcast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15, Code of Criminal Procedure, is amended by adding Article 15.052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15.052.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SWEARING OF COMPLAINTS.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article, "electronic broadcast system" has the meaning assigned by Article 15.03.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affiant may swear to a complaint before: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magistrate, district attorney, or county attorney in person or through an electronic broadcast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authorized to take oaths under Section 602.002, Government Code, in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Article 21.22,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21.22.</w:t>
      </w:r>
      <w:r xml:space="preserve">
        <w:t> </w:t>
      </w:r>
      <w:r xml:space="preserve">
        <w:t> </w:t>
      </w:r>
      <w:r>
        <w:t xml:space="preserve">INFORMATION BASED UPON COMPLAINT. </w:t>
      </w:r>
      <w:r>
        <w:t xml:space="preserve"> </w:t>
      </w:r>
      <w:r>
        <w:rPr>
          <w:u w:val="single"/>
        </w:rPr>
        <w:t xml:space="preserve">An</w:t>
      </w:r>
      <w:r>
        <w:t xml:space="preserve"> [</w:t>
      </w:r>
      <w:r>
        <w:rPr>
          <w:strike/>
        </w:rPr>
        <w:t xml:space="preserve">No</w:t>
      </w:r>
      <w:r>
        <w:t xml:space="preserve">] information </w:t>
      </w:r>
      <w:r>
        <w:rPr>
          <w:u w:val="single"/>
        </w:rPr>
        <w:t xml:space="preserve">may not</w:t>
      </w:r>
      <w:r>
        <w:t xml:space="preserve"> [</w:t>
      </w:r>
      <w:r>
        <w:rPr>
          <w:strike/>
        </w:rPr>
        <w:t xml:space="preserve">shall</w:t>
      </w:r>
      <w:r>
        <w:t xml:space="preserve">] be presented until affidavit has been made by some credible person charging the defendant with an offense. </w:t>
      </w:r>
      <w:r>
        <w:t xml:space="preserve"> </w:t>
      </w:r>
      <w:r>
        <w:t xml:space="preserve">The affidavit shall be filed with the information. </w:t>
      </w:r>
      <w:r>
        <w:t xml:space="preserve"> </w:t>
      </w:r>
      <w:r>
        <w:t xml:space="preserve">It may be sworn to before the district or county attorney [</w:t>
      </w:r>
      <w:r>
        <w:rPr>
          <w:strike/>
        </w:rPr>
        <w:t xml:space="preserve">who, for that purpose, shall have power to administer the oath,</w:t>
      </w:r>
      <w:r>
        <w:t xml:space="preserve">] or [</w:t>
      </w:r>
      <w:r>
        <w:rPr>
          <w:strike/>
        </w:rPr>
        <w:t xml:space="preserve">it may be made before</w:t>
      </w:r>
      <w:r>
        <w:t xml:space="preserve">] any </w:t>
      </w:r>
      <w:r>
        <w:rPr>
          <w:u w:val="single"/>
        </w:rPr>
        <w:t xml:space="preserve">other</w:t>
      </w:r>
      <w:r>
        <w:t xml:space="preserve"> officer authorized by law to administer oaths </w:t>
      </w:r>
      <w:r>
        <w:rPr>
          <w:u w:val="single"/>
        </w:rPr>
        <w:t xml:space="preserve">pursuant to Article 15.052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oath sworn 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