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3447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administration of the Texas Space Commission and the Texas Aerospace Research and Space Economy Consortium.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482 to read as follows:</w:t>
      </w:r>
    </w:p>
    <w:p w:rsidR="003F3435" w:rsidRDefault="0032493E">
      <w:pPr>
        <w:spacing w:line="480" w:lineRule="auto"/>
        <w:jc w:val="center"/>
      </w:pPr>
      <w:r>
        <w:rPr>
          <w:u w:val="single"/>
        </w:rPr>
        <w:t xml:space="preserve">CHAPTER 482.  TEXAS AEROSPACE AND TECHNOLOGY SUPPORT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Space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space exploration and aeronautics research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jc w:val="center"/>
      </w:pPr>
      <w:r>
        <w:rPr>
          <w:u w:val="single"/>
        </w:rPr>
        <w:t xml:space="preserve">SUBCHAPTER B. TEXAS SPACE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482.101.</w:t>
      </w:r>
      <w:r>
        <w:rPr>
          <w:u w:val="single"/>
        </w:rPr>
        <w:t xml:space="preserve"> </w:t>
      </w:r>
      <w:r>
        <w:rPr>
          <w:u w:val="single"/>
        </w:rPr>
        <w:t xml:space="preserve"> </w:t>
      </w:r>
      <w:r>
        <w:rPr>
          <w:u w:val="single"/>
        </w:rPr>
        <w:t xml:space="preserve">ESTABLISHMENT; PURPOSE.  (a)  The Texas Space Commission is established to strengthen this state's proven leadership in civil, commercial, and military aerospace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commission is to promote innovation in the fields of space exploration and commercial aerospace opportunities, including the integration of space, aeronautics, and aviation industries into the economy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482.102.</w:t>
      </w:r>
      <w:r>
        <w:rPr>
          <w:u w:val="single"/>
        </w:rPr>
        <w:t xml:space="preserve"> </w:t>
      </w:r>
      <w:r>
        <w:rPr>
          <w:u w:val="single"/>
        </w:rPr>
        <w:t xml:space="preserve"> </w:t>
      </w:r>
      <w:r>
        <w:rPr>
          <w:u w:val="single"/>
        </w:rPr>
        <w:t xml:space="preserve">ADMINISTRATIVE ATTACHMENT.  (a)  The commission is administratively attached to the office of the governor, and the office of the governor shall provide administrative support to the commission as provided by this section.  The equal employment opportunity officer and the internal auditor of the office of the governor shall serve the same functions for the commission as they serve for the office of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and the board shall enter into a memorandum of understanding detailing: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administrative support the commission requires from the office of the governor to fulfill the purposes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reimbursement of administrative expenses to the office of the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provisions available by law to ensure the efficient operation of the commission as attached to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482.103.</w:t>
      </w:r>
      <w:r>
        <w:rPr>
          <w:u w:val="single"/>
        </w:rPr>
        <w:t xml:space="preserve"> </w:t>
      </w:r>
      <w:r>
        <w:rPr>
          <w:u w:val="single"/>
        </w:rPr>
        <w:t xml:space="preserve"> </w:t>
      </w:r>
      <w:r>
        <w:rPr>
          <w:u w:val="single"/>
        </w:rPr>
        <w:t xml:space="preserve">SUNSET PROVISION.  The commission is subject to Chapter 325 (Texas Sunset Act).  Unless continued in existence as provided by that chapter, the commission is abolished and this chapter expires September 1, 2032.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482.104.</w:t>
      </w:r>
      <w:r>
        <w:rPr>
          <w:u w:val="single"/>
        </w:rPr>
        <w:t xml:space="preserve"> </w:t>
      </w:r>
      <w:r>
        <w:rPr>
          <w:u w:val="single"/>
        </w:rPr>
        <w:t xml:space="preserve"> </w:t>
      </w:r>
      <w:r>
        <w:rPr>
          <w:u w:val="single"/>
        </w:rPr>
        <w:t xml:space="preserve">STATE AUDITOR.  Nothing in this chapter limits the authority of the state auditor under Chapter 321 or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482.105.</w:t>
      </w:r>
      <w:r>
        <w:rPr>
          <w:u w:val="single"/>
        </w:rPr>
        <w:t xml:space="preserve"> </w:t>
      </w:r>
      <w:r>
        <w:rPr>
          <w:u w:val="single"/>
        </w:rPr>
        <w:t xml:space="preserve"> </w:t>
      </w:r>
      <w:r>
        <w:rPr>
          <w:u w:val="single"/>
        </w:rPr>
        <w:t xml:space="preserve">BOARD OF DIRECTORS.  (a)  The commission is governed by a nine-member board of directors.  The board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the governor, lieutenant governor, and speaker of the house of representatives shall prioritize appointing individuals with experience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aerospace;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aviation;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aerospace;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space economic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space-related academic research;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nonprofit support of the space economy.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board appointed by the governor, lieutenant governor, and speaker of the house serve at the pleasure of the appointing office for staggered six-year terms, with the terms of two members expiring on January 31 of each odd-numbered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on the board,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the date a board member's term expires, the appropriate appointing authority shall appoint a replacement.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elect a presiding officer from among the members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482.106.</w:t>
      </w:r>
      <w:r>
        <w:rPr>
          <w:u w:val="single"/>
        </w:rPr>
        <w:t xml:space="preserve"> </w:t>
      </w:r>
      <w:r>
        <w:rPr>
          <w:u w:val="single"/>
        </w:rPr>
        <w:t xml:space="preserve"> </w:t>
      </w:r>
      <w:r>
        <w:rPr>
          <w:u w:val="single"/>
        </w:rPr>
        <w:t xml:space="preserve">EXECUTIVE DIRECTOR.  (a)  The board shall hire an executive director.  The executive director shall perform the duties required by this chapter and any duty delegated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must have a demonstrated ability to lead and develop academic, commercial, military, or governmental partnerships and coalitions.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may hire staff as necessary to implement the duties of the commission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482.107.</w:t>
      </w:r>
      <w:r>
        <w:rPr>
          <w:u w:val="single"/>
        </w:rPr>
        <w:t xml:space="preserve"> </w:t>
      </w:r>
      <w:r>
        <w:rPr>
          <w:u w:val="single"/>
        </w:rPr>
        <w:t xml:space="preserve"> </w:t>
      </w:r>
      <w:r>
        <w:rPr>
          <w:u w:val="single"/>
        </w:rPr>
        <w:t xml:space="preserve">BOARD OF DIRECTORS: AUTHORITY.  (a)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the activities of, establish goals for, and provide oversight to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execute a strategic plan in accordance with Section 482.201;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the appropriate standards and executive bodies to ensure the proper use of funds authorized under this chapter for research and facilities development;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research and funding opportunities for entities within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strengthen and enhance this state's proven leadership position in civil, commercial, and military aeronautics research and development and space flight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enhance the integration of the space, aeronautics, astronautics, and aviation industries into this state's economy;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and further research involving materials derived from or developed through space exploration and space flight;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capitalize, promote, and assist in the development of workforce training to further the development of emerging technologies required for all aspects of space exploration;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 proposals on funding and research opportunities related to the objectives in this chapter from the Texas Aerospace Research and Space Economy Consortium established under Subchapter 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employ a chief compliance officer to monitor and report to the board regarding compliance with this chapter and rules adopted under this chapter.  The chief compliance officer shall ensure that all grant proposals comply with this chapter and rules adopted under this chapter before the proposals are submitted to the board for approval.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ad hoc advisory committees as necessary to carry out the board's duties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and use an official seal;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and accept gifts or grants, and contract with any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acquire and convey property or an interest in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procure insurance and pay premiums on insurance of any type, in accounts, and from insurers as the board considers necessary and advisable to accomplish any of the commission's purposes;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make grants to public or private persons with an established presence within this state to encourage economic development related to space and aerospace;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make grants to enhance the capacity of institutions of higher education to participate in and support classified research;</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matching funding to external funding provided by relevant federal agencies, private industry, or private research organizations;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engage in the planning and implementation of aerospace-related educational opportunities within this state in coordination with the Texas Aerospace Research and Space Economy Consortium established under Subchapter G.</w:t>
      </w:r>
    </w:p>
    <w:p w:rsidR="003F3435" w:rsidRDefault="0032493E">
      <w:pPr>
        <w:spacing w:line="480" w:lineRule="auto"/>
        <w:jc w:val="center"/>
      </w:pPr>
      <w:r>
        <w:rPr>
          <w:u w:val="single"/>
        </w:rPr>
        <w:t xml:space="preserve">SUBCHAPTER C. </w:t>
      </w:r>
      <w:r>
        <w:rPr>
          <w:u w:val="single"/>
        </w:rPr>
        <w:t xml:space="preserve"> </w:t>
      </w:r>
      <w:r>
        <w:rPr>
          <w:u w:val="single"/>
        </w:rPr>
        <w:t xml:space="preserve">STRATEGIC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482.201.</w:t>
      </w:r>
      <w:r>
        <w:rPr>
          <w:u w:val="single"/>
        </w:rPr>
        <w:t xml:space="preserve"> </w:t>
      </w:r>
      <w:r>
        <w:rPr>
          <w:u w:val="single"/>
        </w:rPr>
        <w:t xml:space="preserve"> </w:t>
      </w:r>
      <w:r>
        <w:rPr>
          <w:u w:val="single"/>
        </w:rPr>
        <w:t xml:space="preserve">STRATEGIC PLAN.  (a)  The commission shall develop and annually update a strategic plan for the promotion of space, aeronautics, and aviation economic development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 a list of potential projects that further the purpose of the commission, and, for each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total cost for completion, including a potential state matching cost;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the availability of external funding sources.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strategic plan may include any other information the commission determines is relevant to furthering the purpose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submit the strategic plan to the governor, the lieutenant governor, and the speaker of the house of representatives not later than December 31 of each year.</w:t>
      </w:r>
    </w:p>
    <w:p w:rsidR="003F3435" w:rsidRDefault="0032493E">
      <w:pPr>
        <w:spacing w:line="480" w:lineRule="auto"/>
        <w:jc w:val="center"/>
      </w:pPr>
      <w:r>
        <w:rPr>
          <w:u w:val="single"/>
        </w:rPr>
        <w:t xml:space="preserve">SUBCHAPTER D. </w:t>
      </w:r>
      <w:r>
        <w:rPr>
          <w:u w:val="single"/>
        </w:rPr>
        <w:t xml:space="preserve"> </w:t>
      </w:r>
      <w:r>
        <w:rPr>
          <w:u w:val="single"/>
        </w:rPr>
        <w:t xml:space="preserve">SPACE EXPLORATION AND AERONAUTICS RESEARCH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482.301.</w:t>
      </w:r>
      <w:r>
        <w:rPr>
          <w:u w:val="single"/>
        </w:rPr>
        <w:t xml:space="preserve"> </w:t>
      </w:r>
      <w:r>
        <w:rPr>
          <w:u w:val="single"/>
        </w:rPr>
        <w:t xml:space="preserve"> </w:t>
      </w:r>
      <w:r>
        <w:rPr>
          <w:u w:val="single"/>
        </w:rPr>
        <w:t xml:space="preserve">SPACE EXPLORATION AND AERONAUTICS RESEARCH FUND; ESTABLISHMENT.  (a)  The space exploration and aeronautics research fund is established to provide grants to eligible entities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a trust fund outside the treasury with the comptroller and administered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and donations provided to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from any source designated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482.302.</w:t>
      </w:r>
      <w:r>
        <w:rPr>
          <w:u w:val="single"/>
        </w:rPr>
        <w:t xml:space="preserve"> </w:t>
      </w:r>
      <w:r>
        <w:rPr>
          <w:u w:val="single"/>
        </w:rPr>
        <w:t xml:space="preserve"> </w:t>
      </w:r>
      <w:r>
        <w:rPr>
          <w:u w:val="single"/>
        </w:rPr>
        <w:t xml:space="preserve">SPACE EXPLORATION AND AERONAUTICS RESEARCH FUND; GRANTS. </w:t>
      </w:r>
      <w:r>
        <w:rPr>
          <w:u w:val="single"/>
        </w:rPr>
        <w:t xml:space="preserve"> </w:t>
      </w:r>
      <w:r>
        <w:rPr>
          <w:u w:val="single"/>
        </w:rPr>
        <w:t xml:space="preserve">(a) </w:t>
      </w:r>
      <w:r>
        <w:rPr>
          <w:u w:val="single"/>
        </w:rPr>
        <w:t xml:space="preserve"> </w:t>
      </w:r>
      <w:r>
        <w:rPr>
          <w:u w:val="single"/>
        </w:rPr>
        <w:t xml:space="preserve">Using money available in the fund, the commission may provide grants to eligible entities described by Subsection (b)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of emerging technologies required for any aspect of human space flight;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research involving any aspect of space exploration and space flight;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workforce training to promote space exploration and space flight;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curation of post-mission materials involved in space exploration and space flight;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of infrastructure useful or necessary for the establishment or maintenance of a spaceport.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entities are eligible for a grant made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business or nonprofit entity involved in the space exploration, research, or aeronautics industry;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governmental entity with which the commission has entered into an intergovernmental agreement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comply with the provisions of this chapter in developing the procedures for administration and approval of grants through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provide written notification to the Legislative Budget Board not later than the 30th day after the date a grant award is made from the fund.</w:t>
      </w:r>
    </w:p>
    <w:p w:rsidR="003F3435" w:rsidRDefault="0032493E">
      <w:pPr>
        <w:spacing w:line="480" w:lineRule="auto"/>
        <w:jc w:val="center"/>
      </w:pPr>
      <w:r>
        <w:rPr>
          <w:u w:val="single"/>
        </w:rPr>
        <w:t xml:space="preserve">SUBCHAPTER E.  ETHICS AND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482.401.</w:t>
      </w:r>
      <w:r>
        <w:rPr>
          <w:u w:val="single"/>
        </w:rPr>
        <w:t xml:space="preserve"> </w:t>
      </w:r>
      <w:r>
        <w:rPr>
          <w:u w:val="single"/>
        </w:rPr>
        <w:t xml:space="preserve"> </w:t>
      </w:r>
      <w:r>
        <w:rPr>
          <w:u w:val="single"/>
        </w:rPr>
        <w:t xml:space="preserve">CONFLICT OF INTEREST.  (a) </w:t>
      </w:r>
      <w:r>
        <w:rPr>
          <w:u w:val="single"/>
        </w:rPr>
        <w:t xml:space="preserve"> </w:t>
      </w:r>
      <w:r>
        <w:rPr>
          <w:u w:val="single"/>
        </w:rPr>
        <w:t xml:space="preserve">The board shall adopt conflict-of-interest rules to govern members of the board and commission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member or commission employee shall recuse himself or herself, as provided by Section 482.402, if the board member or employee, or a person who is related to the board member or employee within the second degree of affinity or consanguinity, has a professional or financial interest in an entity receiving or applying to receive money from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has a financial interest in an entity receiving or applying to receive money from the commission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owns or controls, directly or indirectly, an ownership interest, including sharing in profits, proceeds, or capital gains, in an entity, or in a foundation or similar organization affiliated with an entity, receiving or applying to receive money from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could reasonably foresee that an action or recommendation by the board or commission could result in a financial benefit to the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subchapter limits the authority of the board to adopt additional conflict-of-interest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482.402.</w:t>
      </w:r>
      <w:r>
        <w:rPr>
          <w:u w:val="single"/>
        </w:rPr>
        <w:t xml:space="preserve"> </w:t>
      </w:r>
      <w:r>
        <w:rPr>
          <w:u w:val="single"/>
        </w:rPr>
        <w:t xml:space="preserve"> </w:t>
      </w:r>
      <w:r>
        <w:rPr>
          <w:u w:val="single"/>
        </w:rPr>
        <w:t xml:space="preserve">DISCLOSURE OF CONFLICT OF INTEREST; RECUSAL.  (a) </w:t>
      </w:r>
      <w:r>
        <w:rPr>
          <w:u w:val="single"/>
        </w:rPr>
        <w:t xml:space="preserve"> </w:t>
      </w:r>
      <w:r>
        <w:rPr>
          <w:u w:val="single"/>
        </w:rPr>
        <w:t xml:space="preserve">If a board member has a conflict of interest as described by Section 482.401 regarding an application that comes before the board for review or other action, the board member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executive director and the presiding officer of the board or the next ranking member of the board if the presiding officer has the conflict of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the conflict of interest in an open meeting of the board;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recuse himself or herself from participating in the review, discussion, deliberation, and vote on the application and from accessing information regarding the matter to be decided.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commission employee has a conflict of interest described by Section 482.401 regarding an application that comes before the employee for review or other action, the employee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written notice to the executive director of the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recuse himself or herself from participating in the review of the application and be prevented from accessing information regarding the matter to be decided.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board member or commission employee with a conflict of interest may seek a waiver as provided by Section 482.403.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board member or commission employee who reports a potential conflict of interest or another impropriety or self-dealing of the member or employee and who fully complies with the recommendations of the general counsel and recusal requirements is considered in compliance with the conflict-of-interest provisions of this subchapter. </w:t>
      </w:r>
      <w:r>
        <w:rPr>
          <w:u w:val="single"/>
        </w:rPr>
        <w:t xml:space="preserve"> </w:t>
      </w:r>
      <w:r>
        <w:rPr>
          <w:u w:val="single"/>
        </w:rPr>
        <w:t xml:space="preserve">The member or employee is subject to other applicable laws, rules, requirements, and prohibitions.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board member or commission employee who intentionally violates this section is subject to removal from further participation in the commission's review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482.403.</w:t>
      </w:r>
      <w:r>
        <w:rPr>
          <w:u w:val="single"/>
        </w:rPr>
        <w:t xml:space="preserve"> </w:t>
      </w:r>
      <w:r>
        <w:rPr>
          <w:u w:val="single"/>
        </w:rPr>
        <w:t xml:space="preserve"> </w:t>
      </w:r>
      <w:r>
        <w:rPr>
          <w:u w:val="single"/>
        </w:rPr>
        <w:t xml:space="preserve">EXCEPTIONAL CIRCUMSTANCES REQUIRING PARTICIPATION; INVESTIGATION OF UNREPORTED CONFLICT OF INTEREST. </w:t>
      </w:r>
      <w:r>
        <w:rPr>
          <w:u w:val="single"/>
        </w:rPr>
        <w:t xml:space="preserve"> </w:t>
      </w:r>
      <w:r>
        <w:rPr>
          <w:u w:val="single"/>
        </w:rPr>
        <w:t xml:space="preserve">(a) </w:t>
      </w:r>
      <w:r>
        <w:rPr>
          <w:u w:val="single"/>
        </w:rPr>
        <w:t xml:space="preserve"> </w:t>
      </w:r>
      <w:r>
        <w:rPr>
          <w:u w:val="single"/>
        </w:rPr>
        <w:t xml:space="preserve">The board shall adopt rules governing the waiver of the conflict-of-interest requirements of this subchapter under exceptional circumstances for a board member or commission employee. </w:t>
      </w:r>
      <w:r>
        <w:rPr>
          <w:u w:val="single"/>
        </w:rPr>
        <w:t xml:space="preserve"> </w:t>
      </w:r>
      <w:r>
        <w:rPr>
          <w:u w:val="single"/>
        </w:rPr>
        <w:t xml:space="preserve">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executive director or a board member to propose granting a waiver by submitting to the presiding officer of the board a written statement about the conflict of interest, the exceptional circumstance requiring the waiver, and any proposed limitations to the waiver;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proposed waiver to be publicly reported at a meeting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majority vote of the board members present and voting to grant a waiver;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commission to retain documentation of each waiver granted.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governing the investigation and consequences of unreported conflicts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482.404.</w:t>
      </w:r>
      <w:r>
        <w:rPr>
          <w:u w:val="single"/>
        </w:rPr>
        <w:t xml:space="preserve"> </w:t>
      </w:r>
      <w:r>
        <w:rPr>
          <w:u w:val="single"/>
        </w:rPr>
        <w:t xml:space="preserve"> </w:t>
      </w:r>
      <w:r>
        <w:rPr>
          <w:u w:val="single"/>
        </w:rPr>
        <w:t xml:space="preserve">CODE OF CONDUCT.  (a) </w:t>
      </w:r>
      <w:r>
        <w:rPr>
          <w:u w:val="single"/>
        </w:rPr>
        <w:t xml:space="preserve"> </w:t>
      </w:r>
      <w:r>
        <w:rPr>
          <w:u w:val="single"/>
        </w:rPr>
        <w:t xml:space="preserve">The board shall adopt a code of conduct applicable to each board member and commission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code of conduct at a minimum must include provisions prohibiting the member, the employee, or the member's or employee's spouse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accepting or soliciting any gift, favor, or service that could reasonably influence the member or employee in the discharge of official duties or that the member, employee, or spouse of the member or employee knows or should know is being offered with the intent to influence the member's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accepting employment or engaging in any business or professional activity that would reasonably require or induce the member or employee to disclose confidential information acquired in the member's or employee's official position;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accepting other employment or compensation that could reasonably impair the member's or employee's independent judgment in the performance of official duties;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making personal investments or having a financial interest that could reasonably create a substantial conflict between the member's or employee's private interest and the member's or employee's official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soliciting, accepting, or agreeing to accept any benefit for exercising the member's official powers or performing the member's or employee's official duties in favor of another;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leasing, directly or indirectly, any property, capital equipment, employee, or service to any entity that receives a grant from the commission;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submitting a grant application for funding by the board;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serving on the board of directors of an organization established with a grant from the commission;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serving on the board of directors of a grant recipient.</w:t>
      </w:r>
    </w:p>
    <w:p w:rsidR="003F3435" w:rsidRDefault="0032493E">
      <w:pPr>
        <w:spacing w:line="480" w:lineRule="auto"/>
        <w:jc w:val="center"/>
      </w:pPr>
      <w:r>
        <w:rPr>
          <w:u w:val="single"/>
        </w:rPr>
        <w:t xml:space="preserve">SUBCHAPTER F.  PROCEDURE FOR MAKING AWARDS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482.501.</w:t>
      </w:r>
      <w:r>
        <w:rPr>
          <w:u w:val="single"/>
        </w:rPr>
        <w:t xml:space="preserve"> </w:t>
      </w:r>
      <w:r>
        <w:rPr>
          <w:u w:val="single"/>
        </w:rPr>
        <w:t xml:space="preserve"> </w:t>
      </w:r>
      <w:r>
        <w:rPr>
          <w:u w:val="single"/>
        </w:rPr>
        <w:t xml:space="preserve">RULES FOR GRANT AWARD PROCEDURE.  (a) </w:t>
      </w:r>
      <w:r>
        <w:rPr>
          <w:u w:val="single"/>
        </w:rPr>
        <w:t xml:space="preserve"> </w:t>
      </w:r>
      <w:r>
        <w:rPr>
          <w:u w:val="single"/>
        </w:rPr>
        <w:t xml:space="preserve">The board shall adopt rules regarding the procedure for awarding grants to an applicant under this chapter, including a procedure for the Texas Aerospace Research and Space Economy Consortium to make recommendations to the board for grant awards.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award a grant to an applicant who has made a gift or grant to the commission or a nonprofit organization established to provide support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482.502.</w:t>
      </w:r>
      <w:r>
        <w:rPr>
          <w:u w:val="single"/>
        </w:rPr>
        <w:t xml:space="preserve"> </w:t>
      </w:r>
      <w:r>
        <w:rPr>
          <w:u w:val="single"/>
        </w:rPr>
        <w:t xml:space="preserve"> </w:t>
      </w:r>
      <w:r>
        <w:rPr>
          <w:u w:val="single"/>
        </w:rPr>
        <w:t xml:space="preserve">MULTIYEAR PROJECTS.  The board may grant money for a multiyear project. </w:t>
      </w:r>
      <w:r>
        <w:rPr>
          <w:u w:val="single"/>
        </w:rPr>
        <w:t xml:space="preserve"> </w:t>
      </w:r>
      <w:r>
        <w:rPr>
          <w:u w:val="single"/>
        </w:rPr>
        <w:t xml:space="preserve">The board shall specify the total amount of money approved to fund the multiyear project.  The total amount specified is considered for purposes of this subchapter to have been awarded in the state fiscal year that the project is approved by the board.  The board shall distribute only the money that will be expended during that fiscal year.  The board shall distribute the remaining grant money as the money is needed in each subsequent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482.503.</w:t>
      </w:r>
      <w:r>
        <w:rPr>
          <w:u w:val="single"/>
        </w:rPr>
        <w:t xml:space="preserve"> </w:t>
      </w:r>
      <w:r>
        <w:rPr>
          <w:u w:val="single"/>
        </w:rPr>
        <w:t xml:space="preserve"> </w:t>
      </w:r>
      <w:r>
        <w:rPr>
          <w:u w:val="single"/>
        </w:rPr>
        <w:t xml:space="preserve">PREFERENCE FOR TEXAS SUPPLIERS.  The board shall establish standards to ensure that grant recipients purchase goods and services from suppliers in this state to the extent reasonably possible, in a good faith effort to achieve a goal of more than 50 percent of those purchases from suppliers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482.504.</w:t>
      </w:r>
      <w:r>
        <w:rPr>
          <w:u w:val="single"/>
        </w:rPr>
        <w:t xml:space="preserve"> </w:t>
      </w:r>
      <w:r>
        <w:rPr>
          <w:u w:val="single"/>
        </w:rPr>
        <w:t xml:space="preserve"> </w:t>
      </w:r>
      <w:r>
        <w:rPr>
          <w:u w:val="single"/>
        </w:rPr>
        <w:t xml:space="preserve">GRANT EVALUATION.  (a)  The executive director shall determine the grant review process under this section. </w:t>
      </w:r>
      <w:r>
        <w:rPr>
          <w:u w:val="single"/>
        </w:rPr>
        <w:t xml:space="preserve"> </w:t>
      </w:r>
      <w:r>
        <w:rPr>
          <w:u w:val="single"/>
        </w:rPr>
        <w:t xml:space="preserve">The executive director may terminate grants that do not meet contractual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shall report at least annually to the board on the progress and continued merit of each grant funded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and implement reporting requirements to ensure that each grant recipient complies with the terms and conditions in the grant contract, including verification of the amounts of matching money dedicated to the research that is the subject of the grant award to the grant recipient.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implement a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dates on which grant recipient reports are due and are received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the status of any required report that is not timely submitted to the commission by a grant recipient.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482.505.</w:t>
      </w:r>
      <w:r>
        <w:rPr>
          <w:u w:val="single"/>
        </w:rPr>
        <w:t xml:space="preserve"> </w:t>
      </w:r>
      <w:r>
        <w:rPr>
          <w:u w:val="single"/>
        </w:rPr>
        <w:t xml:space="preserve"> </w:t>
      </w:r>
      <w:r>
        <w:rPr>
          <w:u w:val="single"/>
        </w:rPr>
        <w:t xml:space="preserve">GRANT RECORDS.  The commission shall maintain complete records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review of each grant application submitted to the board, including an application reviewed in accordance with rules adopted under this chapter, even if the grant application is not funded by the board or is withdrawn after submission;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grant recipient's financial reports, including the amount of matching money dedicated to the research specified for the grant award;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grant recipient's progress reports;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board's review of the grant recipient's financial reports and progress reports.</w:t>
      </w:r>
    </w:p>
    <w:p w:rsidR="003F3435" w:rsidRDefault="0032493E">
      <w:pPr>
        <w:spacing w:line="480" w:lineRule="auto"/>
        <w:jc w:val="center"/>
      </w:pPr>
      <w:r>
        <w:rPr>
          <w:u w:val="single"/>
        </w:rPr>
        <w:t xml:space="preserve">SUBCHAPTER G.  TEXAS AEROSPACE RESEARCH AND SPACE ECONOMY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"Consortium" means the Texas Aerospace Research and Space Economy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committee" means the executive committee of the consortium.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482.602.</w:t>
      </w:r>
      <w:r>
        <w:rPr>
          <w:u w:val="single"/>
        </w:rPr>
        <w:t xml:space="preserve"> </w:t>
      </w:r>
      <w:r>
        <w:rPr>
          <w:u w:val="single"/>
        </w:rPr>
        <w:t xml:space="preserve"> </w:t>
      </w:r>
      <w:r>
        <w:rPr>
          <w:u w:val="single"/>
        </w:rPr>
        <w:t xml:space="preserve">SUNSET PROVISION.  The consortium is subject to Chapter 325 (Texas Sunset Act).  Unless continued in existence as provided by that chapter, the consortium is abolished and this subchapter expires September 1, 2032.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482.603.</w:t>
      </w:r>
      <w:r>
        <w:rPr>
          <w:u w:val="single"/>
        </w:rPr>
        <w:t xml:space="preserve"> </w:t>
      </w:r>
      <w:r>
        <w:rPr>
          <w:u w:val="single"/>
        </w:rPr>
        <w:t xml:space="preserve"> </w:t>
      </w:r>
      <w:r>
        <w:rPr>
          <w:u w:val="single"/>
        </w:rPr>
        <w:t xml:space="preserve">ESTABLISHMENT; PURPOSE.</w:t>
      </w:r>
      <w:r>
        <w:rPr>
          <w:u w:val="single"/>
        </w:rPr>
        <w:t xml:space="preserve"> </w:t>
      </w:r>
      <w:r>
        <w:rPr>
          <w:u w:val="single"/>
        </w:rPr>
        <w:t xml:space="preserve"> </w:t>
      </w:r>
      <w:r>
        <w:rPr>
          <w:u w:val="single"/>
        </w:rPr>
        <w:t xml:space="preserve">The Texas Aerospace Research and Space Economy Consortium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research opportunities for entities within this state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strengthen this state's proven leadership in civil, commercial, and military aerospace activity;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enhance this state's position in aeronautics research and development, astronautics, space commercialization, and space flight infrastructure;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enhance the integration of the space, aeronautics, astronautics, and aviation industries into this state's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funding and research recommendations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482.604.</w:t>
      </w:r>
      <w:r>
        <w:rPr>
          <w:u w:val="single"/>
        </w:rPr>
        <w:t xml:space="preserve"> </w:t>
      </w:r>
      <w:r>
        <w:rPr>
          <w:u w:val="single"/>
        </w:rPr>
        <w:t xml:space="preserve"> </w:t>
      </w:r>
      <w:r>
        <w:rPr>
          <w:u w:val="single"/>
        </w:rPr>
        <w:t xml:space="preserve">CONSORTIUM COMPOSITION.  The consortium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institution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entity that the executive committee considers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482.605.</w:t>
      </w:r>
      <w:r>
        <w:rPr>
          <w:u w:val="single"/>
        </w:rPr>
        <w:t xml:space="preserve"> </w:t>
      </w:r>
      <w:r>
        <w:rPr>
          <w:u w:val="single"/>
        </w:rPr>
        <w:t xml:space="preserve"> </w:t>
      </w:r>
      <w:r>
        <w:rPr>
          <w:u w:val="single"/>
        </w:rPr>
        <w:t xml:space="preserve">ADMINISTRATIVE ATTACHMENT.  The consortium is administratively attached to the office of the governor for the purpose of receiving and administering appropriations and other funds under this subchapter.  The office of the governor is not responsible for providing to the consortium staff, human resources, contract monitoring, purchasing, or any other administrative support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482.606.</w:t>
      </w:r>
      <w:r>
        <w:rPr>
          <w:u w:val="single"/>
        </w:rPr>
        <w:t xml:space="preserve"> </w:t>
      </w:r>
      <w:r>
        <w:rPr>
          <w:u w:val="single"/>
        </w:rPr>
        <w:t xml:space="preserve"> </w:t>
      </w:r>
      <w:r>
        <w:rPr>
          <w:u w:val="single"/>
        </w:rPr>
        <w:t xml:space="preserve">EXECUTIVE COMMITTEE COMPOSITION.  (a)  The consortium is governed by an independent executive committee composed of the following nine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chancellor of The Texas A&amp;M University System or the chancellor's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chancellor of The University of Texas System or the chancellor's designee;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Rice University or the president's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Subsection (a), the governor, the lieutenant governor, and the speaker of the house of representatives, respectively,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prioritize appointing individuals with experience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aeronautics;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space economic development;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academic engagement with the space economy;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appointments reflect, to the extent possible, the ethnic and geographic diversity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is filled in the same manner as the initial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a presiding officer from among the members of the committee;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482.607.</w:t>
      </w:r>
      <w:r>
        <w:rPr>
          <w:u w:val="single"/>
        </w:rPr>
        <w:t xml:space="preserve"> </w:t>
      </w:r>
      <w:r>
        <w:rPr>
          <w:u w:val="single"/>
        </w:rPr>
        <w:t xml:space="preserve"> </w:t>
      </w:r>
      <w:r>
        <w:rPr>
          <w:u w:val="single"/>
        </w:rPr>
        <w:t xml:space="preserve">GIFTS, GRANTS, AND DONATIONS.  The executive committee may solicit and accept on behalf of the consortium gifts, grants, or donations from any public or private source for the purpose of carrying out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482.608.</w:t>
      </w:r>
      <w:r>
        <w:rPr>
          <w:u w:val="single"/>
        </w:rPr>
        <w:t xml:space="preserve"> </w:t>
      </w:r>
      <w:r>
        <w:rPr>
          <w:u w:val="single"/>
        </w:rPr>
        <w:t xml:space="preserve"> </w:t>
      </w:r>
      <w:r>
        <w:rPr>
          <w:u w:val="single"/>
        </w:rPr>
        <w:t xml:space="preserve">GENERAL DUTIES.  (a)  The executive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execute a comprehensive statewide strategic plan to further the purposes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gather and coordinate recommendations from consortium members on funding and research opportunities in accordance with the purposes of the consortium;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and policies for the administration of the consortium,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procedures for documenting compliance by members of the committee and consortium and consortium staff with applicable laws governing conflicts of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designation of a member of the committee as the committee's liaison to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entering into contracts with The Texas A&amp;M University System as necessary for that system to provide administrative and staff support to the consortium.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consortium may participate in consortium fact-finding and strategic planning and the formation of recommendations for purposes of Subsections (a)(1) and (a)(2).  Before assisting the executive committee as provided by this subsection, a member of the consortium must designate a liaison to the executive committee to represent that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482.609.</w:t>
      </w:r>
      <w:r>
        <w:rPr>
          <w:u w:val="single"/>
        </w:rPr>
        <w:t xml:space="preserve"> </w:t>
      </w:r>
      <w:r>
        <w:rPr>
          <w:u w:val="single"/>
        </w:rPr>
        <w:t xml:space="preserve"> </w:t>
      </w:r>
      <w:r>
        <w:rPr>
          <w:u w:val="single"/>
        </w:rPr>
        <w:t xml:space="preserve">BIENNIAL REPORT.  Not later than December 31 of each even-numbered year, the executive committee shall submit to the commission a written report that includes for that biennium: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and objectives of the consortium;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synopsis of the funding and research opportunities identified by the consortium;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legislative recommendations, if any;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prospective grants or funding the consortium members expect to receive, if any;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research accomplishments associated with the consortium, if 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3447 was passed by the House on May 1, 2023, by the following vote:</w:t>
      </w:r>
      <w:r xml:space="preserve">
        <w:t> </w:t>
      </w:r>
      <w:r xml:space="preserve">
        <w:t> </w:t>
      </w:r>
      <w:r>
        <w:t xml:space="preserve">Yeas 128, Nays 16, 1 present, not voting; that the House refused to concur in Senate amendments to H.B. No. 3447 on May 23, 2023, and requested the appointment of a conference committee to consider the differences between the two houses; and that the House adopted the conference committee report on H.B. No. 3447 on May 28, 2023, by the following vote:</w:t>
      </w:r>
      <w:r xml:space="preserve">
        <w:t> </w:t>
      </w:r>
      <w:r xml:space="preserve">
        <w:t> </w:t>
      </w:r>
      <w:r>
        <w:t xml:space="preserve">Yeas 125,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3447 was passed by the Senate, with amendments, on May 16, 2023, by the following vote:</w:t>
      </w:r>
      <w:r xml:space="preserve">
        <w:t> </w:t>
      </w:r>
      <w:r xml:space="preserve">
        <w:t> </w:t>
      </w:r>
      <w:r>
        <w:t xml:space="preserve">Yeas 29, Nays 2; at the request of the House, the Senate appointed a conference committee to consider the differences between the two houses; and that the Senate adopted the conference committee report on H.B. No. 3447 on May 28, 2023,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