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88R19540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3478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mediation of certain fee disputes between towing companies and motor carriers.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2303.154,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if</w:t>
      </w:r>
      <w:r>
        <w:t xml:space="preserve"> [</w:t>
      </w:r>
      <w:r>
        <w:rPr>
          <w:strike/>
        </w:rPr>
        <w:t xml:space="preserve">If</w:t>
      </w:r>
      <w:r>
        <w:t xml:space="preserve">] a vehicle is not claimed by a person permitted to claim the vehicle before the 10th day after the date notice is mailed or published under Section 2303.151 or 2303.152, the operator of the vehicle storage facility shall consider the vehicle to be abandoned and, if required by the law enforcement agency with jurisdiction where the vehicle is located, report the abandonment to the law enforcement agency.</w:t>
      </w:r>
      <w:r xml:space="preserve">
        <w:t> </w:t>
      </w:r>
      <w:r xml:space="preserve">
        <w:t> </w:t>
      </w:r>
      <w:r>
        <w:t xml:space="preserve">If the law enforcement agency notifies the vehicle storage facility that the agency will send notices and dispose of the abandoned vehicle under Subchapter B, Chapter 683, Transportation Code, the vehicle storage facility shall pay the fee required under Section 683.031, Transportation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subsection, "motor carrier" has the meaning assigned by Section 643.001, Transportation Code.  A motor vehicle operated by a motor carrier and held in a vehicle storage facility may not be considered abandoned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until the 31st day after the date notice is mailed or published under Section 2303.151 or 2303.152;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operator of the vehicle storage facility receives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2308.554(a)(1)(B) that the vehicle is the subject of a request for mediation under Subchapter L, Chapter 2308;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Section 2308.560(c) that the vehicle is the subject of a civil action brought by a party to the fee dispute that was the subject of a mediation under Subchapter L, Chapter 2308.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2303, Occupations Code, is amended by adding Section 2303.1541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2303.1541.</w:t>
      </w:r>
      <w:r>
        <w:rPr>
          <w:u w:val="single"/>
        </w:rPr>
        <w:t xml:space="preserve"> </w:t>
      </w:r>
      <w:r>
        <w:rPr>
          <w:u w:val="single"/>
        </w:rPr>
        <w:t xml:space="preserve"> </w:t>
      </w:r>
      <w:r>
        <w:rPr>
          <w:u w:val="single"/>
        </w:rPr>
        <w:t xml:space="preserve">SALE OR DISPOSAL OF VEHICLE PENDING MEDIATION PROHIBITED.  A vehicle storage facility operator who receives notice under Section 2308.554(a)(1)(B) or Section 2308.560(c) may not sell at a public sale or otherwise dispose of or report to a law enforcement agency under Section 683.031(c), Transportation Code, the vehicle that is the subject of the notice until the operator receives notice under Section 2308.560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civil action related to the fee dispute that was the subject of the mediation was filed by a party after the end of the mediation process, the civil action has concluded.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2308, Occupations Code, is amended by adding Subchapter L to read as follows:</w:t>
      </w:r>
    </w:p>
    <w:p w:rsidR="003F3435" w:rsidRDefault="0032493E">
      <w:pPr>
        <w:spacing w:line="480" w:lineRule="auto"/>
        <w:jc w:val="center"/>
      </w:pPr>
      <w:r>
        <w:rPr>
          <w:u w:val="single"/>
        </w:rPr>
        <w:t xml:space="preserve">SUBCHAPTER L.  FEE DISPUTE MEDIATION</w:t>
      </w:r>
    </w:p>
    <w:p w:rsidR="003F3435" w:rsidRDefault="0032493E">
      <w:pPr>
        <w:spacing w:line="480" w:lineRule="auto"/>
        <w:jc w:val="center"/>
      </w:pPr>
      <w:r>
        <w:rPr>
          <w:u w:val="single"/>
        </w:rPr>
        <w:t xml:space="preserve">BETWEEN TOWING COMPANY AND MOTOR CARRIER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2308.551.</w:t>
      </w:r>
      <w:r>
        <w:rPr>
          <w:u w:val="single"/>
        </w:rPr>
        <w:t xml:space="preserve"> </w:t>
      </w:r>
      <w:r>
        <w:rPr>
          <w:u w:val="single"/>
        </w:rPr>
        <w:t xml:space="preserve"> </w:t>
      </w:r>
      <w:r>
        <w:rPr>
          <w:u w:val="single"/>
        </w:rPr>
        <w:t xml:space="preserve">DEFINITION.  In this subchapter, "motor carrier" has the meaning assigned by Section 643.001,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2308.552.</w:t>
      </w:r>
      <w:r>
        <w:rPr>
          <w:u w:val="single"/>
        </w:rPr>
        <w:t xml:space="preserve"> </w:t>
      </w:r>
      <w:r>
        <w:rPr>
          <w:u w:val="single"/>
        </w:rPr>
        <w:t xml:space="preserve"> </w:t>
      </w:r>
      <w:r>
        <w:rPr>
          <w:u w:val="single"/>
        </w:rPr>
        <w:t xml:space="preserve">FEE DISPUTE MEDIATION REQUIRED ON MOTOR CARRIER REQUEST.  (a)  A motor carrier may request mediation under this subchapter in a dispute with a towing company relating to an incident management or other nonconsent tow for which towing and recovery fees exceed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towing company must participate in mediation requested by a motor carrier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2308.553.</w:t>
      </w:r>
      <w:r>
        <w:rPr>
          <w:u w:val="single"/>
        </w:rPr>
        <w:t xml:space="preserve"> </w:t>
      </w:r>
      <w:r>
        <w:rPr>
          <w:u w:val="single"/>
        </w:rPr>
        <w:t xml:space="preserve"> </w:t>
      </w:r>
      <w:r>
        <w:rPr>
          <w:u w:val="single"/>
        </w:rPr>
        <w:t xml:space="preserve">REQUEST FOR MEDIATION.  (a) A motor carrier may submit a request in the manner prescribed by the department not later than the 30th day after the later of the date the motor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pays the towing and recovery charges;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notice from a vehicle storage facility under Section 2303.151.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motor carrier that does not timely submit a request under Subsection (a) waives the right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2308.554.</w:t>
      </w:r>
      <w:r>
        <w:rPr>
          <w:u w:val="single"/>
        </w:rPr>
        <w:t xml:space="preserve"> </w:t>
      </w:r>
      <w:r>
        <w:rPr>
          <w:u w:val="single"/>
        </w:rPr>
        <w:t xml:space="preserve"> </w:t>
      </w:r>
      <w:r>
        <w:rPr>
          <w:u w:val="single"/>
        </w:rPr>
        <w:t xml:space="preserve">NOTICE OF REQUEST; ORDER.  (a)  On receipt of a request for mediation under this subchapter,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notice that the motor carrier has requested mediation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towing company that towed the vehicle that is the subject of the request for mediation;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operator of the vehicle storage facility storing the vehicle that is the subject of the request for mediation;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parties to participate in mediation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vehicle storage facility operator who receives notice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or report the vehicle to a law enforcement agency under Section 683.031(c), Transportation Code, before the operator receives notice under Section 2308.560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civil action related to the fee dispute that was the subject of the mediation was filed by a party after the end of the mediation process, the civil action has concluded.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2308.555.</w:t>
      </w:r>
      <w:r>
        <w:rPr>
          <w:u w:val="single"/>
        </w:rPr>
        <w:t xml:space="preserve"> </w:t>
      </w:r>
      <w:r>
        <w:rPr>
          <w:u w:val="single"/>
        </w:rPr>
        <w:t xml:space="preserve"> </w:t>
      </w:r>
      <w:r>
        <w:rPr>
          <w:u w:val="single"/>
        </w:rPr>
        <w:t xml:space="preserve">MEDIATOR.  (a)  A person may not act as a mediator in the mediation program unless the person is qualified as an impartial third party under Section 154.052,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parties by agreement shall select and compensate a mediator from the list maintained by the department, except that the parties by written agreement may select a mediator not on the department's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parties do not agree on a mediator by the 10th day after the date the department orders the parties to participate in the mediation: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carrier or the towing company shall notify the department that a mediator has not been selected;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select a mediator from the department's list of qualified mediators based on convenience to the location of each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154.053 and 154.055, Civil Practice and Remedies Code, apply to a mediator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2308.556.</w:t>
      </w:r>
      <w:r>
        <w:rPr>
          <w:u w:val="single"/>
        </w:rPr>
        <w:t xml:space="preserve"> </w:t>
      </w:r>
      <w:r>
        <w:rPr>
          <w:u w:val="single"/>
        </w:rPr>
        <w:t xml:space="preserve"> </w:t>
      </w:r>
      <w:r>
        <w:rPr>
          <w:u w:val="single"/>
        </w:rPr>
        <w:t xml:space="preserve">LOCATION AND SCHEDULE OF MEDIATION.  (a)  The parties by agreement shall select a venue and schedule for mediation under this subchapter.  If the parties are unable to agree on a venue and schedule, the mediator shall select a venue and schedule.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Mediation must be completed not later than the 30th day after the date the department orders the parties to mediate, except that the deadline may be extended by agreement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2308.557.</w:t>
      </w:r>
      <w:r>
        <w:rPr>
          <w:u w:val="single"/>
        </w:rPr>
        <w:t xml:space="preserve"> </w:t>
      </w:r>
      <w:r>
        <w:rPr>
          <w:u w:val="single"/>
        </w:rPr>
        <w:t xml:space="preserve"> </w:t>
      </w:r>
      <w:r>
        <w:rPr>
          <w:u w:val="single"/>
        </w:rPr>
        <w:t xml:space="preserve">APPLICABLE LAW.  Section 154.073, Civil Practice and Remedies Code, and Rule 408, Texas Rules of Evidence, apply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2308.558.</w:t>
      </w:r>
      <w:r>
        <w:rPr>
          <w:u w:val="single"/>
        </w:rPr>
        <w:t xml:space="preserve"> </w:t>
      </w:r>
      <w:r>
        <w:rPr>
          <w:u w:val="single"/>
        </w:rPr>
        <w:t xml:space="preserve"> </w:t>
      </w:r>
      <w:r>
        <w:rPr>
          <w:u w:val="single"/>
        </w:rPr>
        <w:t xml:space="preserve">DURATION AND COSTS OF MEDIATION.  (a)  The fee for a mediator employed under this subchapter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$750 per party, for a half-day mediation;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 per party, for a full-day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mediation may not exceed one day unless the parties agree to extend the mediation.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is not liable for compensation paid or to be paid to a mediator employed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Without regard to the outcome of mediation or subsequent regulatory or judicial proceedings, costs incurred by a party in mediation required by this subchapter may not be imposed on the opposing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2308.559.</w:t>
      </w:r>
      <w:r>
        <w:rPr>
          <w:u w:val="single"/>
        </w:rPr>
        <w:t xml:space="preserve"> </w:t>
      </w:r>
      <w:r>
        <w:rPr>
          <w:u w:val="single"/>
        </w:rPr>
        <w:t xml:space="preserve"> </w:t>
      </w:r>
      <w:r>
        <w:rPr>
          <w:u w:val="single"/>
        </w:rPr>
        <w:t xml:space="preserve">MATTERS CONSIDERED IN MEDIATION; AGREED RESOLUTION.  In a mediation under this subchapter, the parties shall evaluate, without limitation, whether the amount charged by the towing company is excessive.  If the parties determine that the amount charged is excessive, the parties shall determine the appropriate charges for services rendered.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2308.560.</w:t>
      </w:r>
      <w:r>
        <w:rPr>
          <w:u w:val="single"/>
        </w:rPr>
        <w:t xml:space="preserve"> </w:t>
      </w:r>
      <w:r>
        <w:rPr>
          <w:u w:val="single"/>
        </w:rPr>
        <w:t xml:space="preserve"> </w:t>
      </w:r>
      <w:r>
        <w:rPr>
          <w:u w:val="single"/>
        </w:rPr>
        <w:t xml:space="preserve">OUTCOME OF MEDIATION; CIVIL ACTION.  (a)  Not later than the 15th day after the date the mediation concludes, the mediator shall report to the department</w:t>
      </w:r>
      <w:r>
        <w:rPr>
          <w:u w:val="single"/>
        </w:rPr>
        <w:t xml:space="preserve"> </w:t>
      </w:r>
      <w:r>
        <w:rPr>
          <w:u w:val="single"/>
        </w:rPr>
        <w:t xml:space="preserve">whether mediation resolves the dispute.  The department shall notify the operator of the vehicle storage facility where the vehicle that is the subject of the mediation is being stored of the outcome of the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mediation does not resolve the dispute, either party may file a civil action.  A party in a mediation under this subchapter may not bring a civil action before the conclusion of the mediation process under this subchapter.  This subsection does not prohibit a motor carrier from filing a request for a hearing under Subchapter J before the conclusion of mediation.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in mediation brings a civil action related to the fee dispute that was the subject of the mediation after the conclusion of the mediation process, the party bringing the action shall give notice to the operator of the vehicle storage facility storing the vehicle that is the subject of the action of the initiation and conclusion of the action.  Notice under this subsection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filing the petition with the court, if the motor carrier is the party filing the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service of citation on the motor carrier.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vehicle storage facility operator who receives notice of a civil action from a party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before the party bringing the action gives the operator notice that the action is concluded in favor of the towing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2308.561.</w:t>
      </w:r>
      <w:r>
        <w:rPr>
          <w:u w:val="single"/>
        </w:rPr>
        <w:t xml:space="preserve"> </w:t>
      </w:r>
      <w:r>
        <w:rPr>
          <w:u w:val="single"/>
        </w:rPr>
        <w:t xml:space="preserve"> </w:t>
      </w:r>
      <w:r>
        <w:rPr>
          <w:u w:val="single"/>
        </w:rPr>
        <w:t xml:space="preserve">FORMS AND PROCEDURES; REQUEST PORTAL.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forms and procedures necessary to administer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portal on the department's Internet website through which a request to participate in the mediation program may be submitted;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list of qualified mediators on the department's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683.031, Transportation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motor vehicle is abandoned if the vehicle is left in a storage facility operated for commercial purposes after the 10th day after the date on which:</w:t>
      </w:r>
    </w:p>
    <w:p w:rsidR="003F3435" w:rsidRDefault="0032493E">
      <w:pPr>
        <w:spacing w:line="480" w:lineRule="auto"/>
        <w:ind w:firstLine="1440"/>
        <w:jc w:val="both"/>
      </w:pPr>
      <w:r>
        <w:t xml:space="preserve">(1)</w:t>
      </w:r>
      <w:r xml:space="preserve">
        <w:t> </w:t>
      </w:r>
      <w:r xml:space="preserve">
        <w:t> </w:t>
      </w:r>
      <w:r>
        <w:t xml:space="preserve">the garagekeeper gives notice by registered or certified mail, return receipt requested, to the last known registered owner of the vehicle and to each lienholder of record of the vehicle under Chapter 501 to remove the vehicle;</w:t>
      </w:r>
    </w:p>
    <w:p w:rsidR="003F3435" w:rsidRDefault="0032493E">
      <w:pPr>
        <w:spacing w:line="480" w:lineRule="auto"/>
        <w:ind w:firstLine="1440"/>
        <w:jc w:val="both"/>
      </w:pPr>
      <w:r>
        <w:t xml:space="preserve">(2)</w:t>
      </w:r>
      <w:r xml:space="preserve">
        <w:t> </w:t>
      </w:r>
      <w:r xml:space="preserve">
        <w:t> </w:t>
      </w:r>
      <w:r>
        <w:t xml:space="preserve">a contract for the vehicle to remain on the premises of the facility expires; or</w:t>
      </w:r>
    </w:p>
    <w:p w:rsidR="003F3435" w:rsidRDefault="0032493E">
      <w:pPr>
        <w:spacing w:line="480" w:lineRule="auto"/>
        <w:ind w:firstLine="1440"/>
        <w:jc w:val="both"/>
      </w:pPr>
      <w:r>
        <w:t xml:space="preserve">(3)</w:t>
      </w:r>
      <w:r xml:space="preserve">
        <w:t> </w:t>
      </w:r>
      <w:r xml:space="preserve">
        <w:t> </w:t>
      </w:r>
      <w:r>
        <w:t xml:space="preserve">the vehicle was left in the facility, if the vehicle was left by a person other than the registered owner or a person authorized to have possession of the vehicle under a contract of use, service, storage, or repair.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subsection, "motor carrier" has the meaning assigned by Section 643.001. </w:t>
      </w:r>
      <w:r>
        <w:rPr>
          <w:u w:val="single"/>
        </w:rPr>
        <w:t xml:space="preserve"> </w:t>
      </w:r>
      <w:r>
        <w:rPr>
          <w:u w:val="single"/>
        </w:rPr>
        <w:t xml:space="preserve">A motor vehicle operated by a motor carrier and held at a vehicle storage facility may not be considered abandoned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until the 31st day after the date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operator of the vehicle storage facility receives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2308.554(a)(1)(B), Occupations Code, that the vehicle is the subject of a request for mediation under Subchapter L, Chapter 2308,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Section 2308.560(c), Occupations Code, that the vehicle is the subject of a civil action brought by a party to the fee dispute that was the subject of a mediation under Subchapter L, Chapter 2308,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