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3492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county and municipal authority to impose certain value-based fees and require disclosure of certain information related to subdivision construction.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212, Local Government Code, is amended by adding Section 212.906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212.906.</w:t>
      </w:r>
      <w:r>
        <w:rPr>
          <w:u w:val="single"/>
        </w:rPr>
        <w:t xml:space="preserve"> </w:t>
      </w:r>
      <w:r>
        <w:rPr>
          <w:u w:val="single"/>
        </w:rPr>
        <w:t xml:space="preserve"> </w:t>
      </w:r>
      <w:r>
        <w:rPr>
          <w:u w:val="single"/>
        </w:rPr>
        <w:t xml:space="preserve">CERTAIN VALUE-BASED FEES AND DISCLOSURE OF CERTAIN INFORMATION PROHIBITED. </w:t>
      </w:r>
      <w:r>
        <w:rPr>
          <w:u w:val="single"/>
        </w:rPr>
        <w:t xml:space="preserve"> </w:t>
      </w:r>
      <w:r>
        <w:rPr>
          <w:u w:val="single"/>
        </w:rPr>
        <w:t xml:space="preserve">(a) </w:t>
      </w:r>
      <w:r>
        <w:rPr>
          <w:u w:val="single"/>
        </w:rPr>
        <w:t xml:space="preserve"> </w:t>
      </w:r>
      <w:r>
        <w:rPr>
          <w:u w:val="single"/>
        </w:rPr>
        <w:t xml:space="preserve">This section applies only to an application, review, engineering, inspection, acceptance, administrative, or other fee imposed by a municipality related to the acceptance, review, or processing of engineering or construction plans or for the inspection of improvements for construction of a subdivision or lot or a related improvement associated with or required in conjunction with that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consider the cost of constructing or improving the public infrastructure for a subdivision, lot, or related property development in determining the amount of a fee subject to this section. </w:t>
      </w:r>
      <w:r>
        <w:rPr>
          <w:u w:val="single"/>
        </w:rPr>
        <w:t xml:space="preserve"> </w:t>
      </w:r>
      <w:r>
        <w:rPr>
          <w:u w:val="single"/>
        </w:rPr>
        <w:t xml:space="preserve">The municipality shall determine the fee by considering the municipality's actual cost to, as applicable, review and process the engineering or construction plan or to inspect the public infrastructure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the municipality's actual cost for reviewing and processing an engineering or construction plan or inspecting a public infrastructure improvement under Subsection (b), a municipality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that would be charged by a qualified, independent third-party entity for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hourly rate for the estimated actual direct time of the municipality's employees performing those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actual costs assessed to the municipality by a third-party entity that provides those services to the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that imposes a fee for reviewing or processing an engineering or construction plan or inspecting a public infrastructure improvement shall annually publish the fee and the hourly rate and estimated direct time incurred by municipal employees for a fee calculated under Subsection (c)(2). </w:t>
      </w:r>
      <w:r>
        <w:rPr>
          <w:u w:val="single"/>
        </w:rPr>
        <w:t xml:space="preserve"> </w:t>
      </w:r>
      <w:r>
        <w:rPr>
          <w:u w:val="single"/>
        </w:rPr>
        <w:t xml:space="preserve">The municipality must publish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municipality's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does not maintain an Internet website, in a newspaper of general circulation in the county in which the municipality is primarily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232, Local Government Code, is amended by adding Subchapter Z to read as follows:</w:t>
      </w:r>
    </w:p>
    <w:p w:rsidR="003F3435" w:rsidRDefault="0032493E">
      <w:pPr>
        <w:spacing w:line="480" w:lineRule="auto"/>
        <w:jc w:val="center"/>
      </w:pPr>
      <w:r>
        <w:rPr>
          <w:u w:val="single"/>
        </w:rPr>
        <w:t xml:space="preserve">SUBCHAPTER Z.</w:t>
      </w:r>
      <w:r>
        <w:rPr>
          <w:u w:val="single"/>
        </w:rPr>
        <w:t xml:space="preserve">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232.901.</w:t>
      </w:r>
      <w:r>
        <w:rPr>
          <w:u w:val="single"/>
        </w:rPr>
        <w:t xml:space="preserve"> </w:t>
      </w:r>
      <w:r>
        <w:rPr>
          <w:u w:val="single"/>
        </w:rPr>
        <w:t xml:space="preserve"> </w:t>
      </w:r>
      <w:r>
        <w:rPr>
          <w:u w:val="single"/>
        </w:rPr>
        <w:t xml:space="preserve">CERTAIN VALUE-BASED FEES AND DISCLOSURE OF CERTAIN INFORMATION PROHIBITED. </w:t>
      </w:r>
      <w:r>
        <w:rPr>
          <w:u w:val="single"/>
        </w:rPr>
        <w:t xml:space="preserve"> </w:t>
      </w:r>
      <w:r>
        <w:rPr>
          <w:u w:val="single"/>
        </w:rPr>
        <w:t xml:space="preserve">(a) </w:t>
      </w:r>
      <w:r>
        <w:rPr>
          <w:u w:val="single"/>
        </w:rPr>
        <w:t xml:space="preserve"> </w:t>
      </w:r>
      <w:r>
        <w:rPr>
          <w:u w:val="single"/>
        </w:rPr>
        <w:t xml:space="preserve">This section applies only to an application, review, engineering, inspection, acceptance, administrative, or other fee imposed by a county related to the acceptance, review, or processing of engineering or construction plans or for the inspection of improvements for construction in a subdivision or a related improvement associated with or required in conjunction with that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 consider the cost of constructing or improving the public infrastructure for a subdivision, lot, or related property development in determining the amount of a fee subject to this section. </w:t>
      </w:r>
      <w:r>
        <w:rPr>
          <w:u w:val="single"/>
        </w:rPr>
        <w:t xml:space="preserve"> </w:t>
      </w:r>
      <w:r>
        <w:rPr>
          <w:u w:val="single"/>
        </w:rPr>
        <w:t xml:space="preserve">The county shall determine the fee by considering the county's actual cost to, as applicable, review and process the engineering or construction plan or to inspect the public infrastructure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the county's actual cost for reviewing and processing an engineering or construction plan or inspecting a public infrastructure improvement under Subsection (b), a county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that would be charged by a qualified, independent third-party entity for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hourly rate for the estimated actual direct time of the county's employees performing those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actual costs assessed to the county by a third-party entity that provides those services to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that imposes a fee for reviewing or processing an engineering or construction plan or inspecting a public infrastructure improvement shall annually publish the fee and the hourly rate and estimated direct time incurred by county employees for a fee calculated under Subsection (c)(2). </w:t>
      </w:r>
      <w:r>
        <w:rPr>
          <w:u w:val="single"/>
        </w:rPr>
        <w:t xml:space="preserve"> </w:t>
      </w:r>
      <w:r>
        <w:rPr>
          <w:u w:val="single"/>
        </w:rPr>
        <w:t xml:space="preserve">The county must publish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county's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county does not maintain an Internet website, in a newspaper of general circulation in the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fee subject to Section 212.906 or 232.901, Local Government Code, as added by this Act, assessed by a county or municipality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3492 was passed by the House on May 2, 2023, by the following vote:</w:t>
      </w:r>
      <w:r xml:space="preserve">
        <w:t> </w:t>
      </w:r>
      <w:r xml:space="preserve">
        <w:t> </w:t>
      </w:r>
      <w:r>
        <w:t xml:space="preserve">Yeas 142,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3492 was passed by the Senate on May 19, 2023, by the following vote:</w:t>
      </w:r>
      <w:r xml:space="preserve">
        <w:t> </w:t>
      </w:r>
      <w:r xml:space="preserve">
        <w:t> </w:t>
      </w:r>
      <w:r>
        <w:t xml:space="preserve">Yeas 23, Nays 8.</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