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88R13449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3498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fentanyl poisoning for purposes of the death certificate and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193.005, Health and Safety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a toxicology examination reveals a detectable amount of a controlled substance listed in Penalty Group 1-B in the body of the decedent, the medical certification on the death certificate must include the presence of the substance and the term "Fentanyl Poisoning."  This subsection does not apply if the decedent at the time of death had a valid prescription for the controlled substance.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193.005, Health and Safety Code, applies only to a death that occurs on or after the effective date of this Act, or a death that occurs before that date but is discovered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 481, Health and Safety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