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88R10401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general content standards for instructional materials adopted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31, Education Code, is amended by adding Section 31.0243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31.0243.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GENERAL CONTENT STANDARDS.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Board of Education by majority vote may adopt general content standards for instructional materials.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State Board of Education adopts general content standards under Subsection (a), the board may require an  instructional material to comply with those standards as a condition of the board's adoption of the instructional material under Section 31.024 or 31.035.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