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88R15161 KBB-D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Burns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3514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3514: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Burns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3514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a municipality to annex property in certain water districts.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43.071(e),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Subsections (b)-(d) do not apply to the annexation of: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an area within a water or sewer district if: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governing body of the district consents to the annexation;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owners in fee simple of the area to be annexed consent to the annexation;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annexed area does not exceed 525 feet in width at its widest point;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water or sewer district that has a noncontiguous part that is not within the extraterritorial jurisdiction of the municipality;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part of a special utility district created or operating under Chapter 65, Water Code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property by a municipality with a population of less than 3,000 if the governing body of a water or sewer district the boundaries of which include the property consents to the annexation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3514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