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annex property in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43.071(e),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Subsections (b)-(d) do not apply to the annexation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area within a water or sewer district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the district consents to the annexation;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owners in fee simple of the area to be annexed consent to the annexation;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annexed area does not exceed 525 feet in width at its widest point;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water or sewer district that has a noncontiguous part that is not within the extraterritorial jurisdiction of the municipality;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part of a special utility district created or operating under Chapter 65,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by a municipality with a population of 3,000 or less if the governing body of the district consents to the annexation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