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88R7524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3521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recovery of certain direct administrative costs incurred by the Texas State Board of Public Accountancy in imposing disciplinary action against a license holder.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901.501(a),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On a determination that a ground for discipline exists under Section 901.502, after notice and hearing as provided by Section 901.509, the board may:</w:t>
      </w:r>
    </w:p>
    <w:p w:rsidR="003F3435" w:rsidRDefault="0032493E">
      <w:pPr>
        <w:spacing w:line="480" w:lineRule="auto"/>
        <w:ind w:firstLine="1440"/>
        <w:jc w:val="both"/>
      </w:pPr>
      <w:r>
        <w:t xml:space="preserve">(1)</w:t>
      </w:r>
      <w:r xml:space="preserve">
        <w:t> </w:t>
      </w:r>
      <w:r xml:space="preserve">
        <w:t> </w:t>
      </w:r>
      <w:r>
        <w:t xml:space="preserve">revoke a certificate, firm license, or practice privilege issued under this chapter;</w:t>
      </w:r>
    </w:p>
    <w:p w:rsidR="003F3435" w:rsidRDefault="0032493E">
      <w:pPr>
        <w:spacing w:line="480" w:lineRule="auto"/>
        <w:ind w:firstLine="1440"/>
        <w:jc w:val="both"/>
      </w:pPr>
      <w:r>
        <w:t xml:space="preserve">(2)</w:t>
      </w:r>
      <w:r xml:space="preserve">
        <w:t> </w:t>
      </w:r>
      <w:r xml:space="preserve">
        <w:t> </w:t>
      </w:r>
      <w:r>
        <w:t xml:space="preserve">suspend under any terms a certificate, firm license, practice privilege, or license issued under this chapter for a period not to exceed five years;</w:t>
      </w:r>
    </w:p>
    <w:p w:rsidR="003F3435" w:rsidRDefault="0032493E">
      <w:pPr>
        <w:spacing w:line="480" w:lineRule="auto"/>
        <w:ind w:firstLine="1440"/>
        <w:jc w:val="both"/>
      </w:pPr>
      <w:r>
        <w:t xml:space="preserve">(3)</w:t>
      </w:r>
      <w:r xml:space="preserve">
        <w:t> </w:t>
      </w:r>
      <w:r xml:space="preserve">
        <w:t> </w:t>
      </w:r>
      <w:r>
        <w:t xml:space="preserve">refuse to renew a license;</w:t>
      </w:r>
    </w:p>
    <w:p w:rsidR="003F3435" w:rsidRDefault="0032493E">
      <w:pPr>
        <w:spacing w:line="480" w:lineRule="auto"/>
        <w:ind w:firstLine="1440"/>
        <w:jc w:val="both"/>
      </w:pPr>
      <w:r>
        <w:t xml:space="preserve">(4)</w:t>
      </w:r>
      <w:r xml:space="preserve">
        <w:t> </w:t>
      </w:r>
      <w:r xml:space="preserve">
        <w:t> </w:t>
      </w:r>
      <w:r>
        <w:t xml:space="preserve">place a license holder on probation;</w:t>
      </w:r>
    </w:p>
    <w:p w:rsidR="003F3435" w:rsidRDefault="0032493E">
      <w:pPr>
        <w:spacing w:line="480" w:lineRule="auto"/>
        <w:ind w:firstLine="1440"/>
        <w:jc w:val="both"/>
      </w:pPr>
      <w:r>
        <w:t xml:space="preserve">(5)</w:t>
      </w:r>
      <w:r xml:space="preserve">
        <w:t> </w:t>
      </w:r>
      <w:r xml:space="preserve">
        <w:t> </w:t>
      </w:r>
      <w:r>
        <w:t xml:space="preserve">reprimand a license holder;</w:t>
      </w:r>
    </w:p>
    <w:p w:rsidR="003F3435" w:rsidRDefault="0032493E">
      <w:pPr>
        <w:spacing w:line="480" w:lineRule="auto"/>
        <w:ind w:firstLine="1440"/>
        <w:jc w:val="both"/>
      </w:pPr>
      <w:r>
        <w:t xml:space="preserve">(6)</w:t>
      </w:r>
      <w:r xml:space="preserve">
        <w:t> </w:t>
      </w:r>
      <w:r xml:space="preserve">
        <w:t> </w:t>
      </w:r>
      <w:r>
        <w:t xml:space="preserve">limit the scope of a license holder's practice;</w:t>
      </w:r>
    </w:p>
    <w:p w:rsidR="003F3435" w:rsidRDefault="0032493E">
      <w:pPr>
        <w:spacing w:line="480" w:lineRule="auto"/>
        <w:ind w:firstLine="1440"/>
        <w:jc w:val="both"/>
      </w:pPr>
      <w:r>
        <w:t xml:space="preserve">(7)</w:t>
      </w:r>
      <w:r xml:space="preserve">
        <w:t> </w:t>
      </w:r>
      <w:r xml:space="preserve">
        <w:t> </w:t>
      </w:r>
      <w:r>
        <w:t xml:space="preserve">require a license holder to complete a peer review program conducted in the manner prescribed by the board;</w:t>
      </w:r>
    </w:p>
    <w:p w:rsidR="003F3435" w:rsidRDefault="0032493E">
      <w:pPr>
        <w:spacing w:line="480" w:lineRule="auto"/>
        <w:ind w:firstLine="1440"/>
        <w:jc w:val="both"/>
      </w:pPr>
      <w:r>
        <w:t xml:space="preserve">(8)</w:t>
      </w:r>
      <w:r xml:space="preserve">
        <w:t> </w:t>
      </w:r>
      <w:r xml:space="preserve">
        <w:t> </w:t>
      </w:r>
      <w:r>
        <w:t xml:space="preserve">require a license holder to complete a continuing education program specified by the board;</w:t>
      </w:r>
    </w:p>
    <w:p w:rsidR="003F3435" w:rsidRDefault="0032493E">
      <w:pPr>
        <w:spacing w:line="480" w:lineRule="auto"/>
        <w:ind w:firstLine="1440"/>
        <w:jc w:val="both"/>
      </w:pPr>
      <w:r>
        <w:t xml:space="preserve">(9)</w:t>
      </w:r>
      <w:r xml:space="preserve">
        <w:t> </w:t>
      </w:r>
      <w:r xml:space="preserve">
        <w:t> </w:t>
      </w:r>
      <w:r>
        <w:t xml:space="preserve">impose on a license holder the direct administrative costs incurred by the board in taking action under </w:t>
      </w:r>
      <w:r>
        <w:rPr>
          <w:u w:val="single"/>
        </w:rPr>
        <w:t xml:space="preserve">this subsection, including fees or costs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attorneys, consultants, and witnesses;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time spent by board employees to investigate or prosecute the disciplinary ground;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copying and filing documents;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court reporters;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hearings conducted by the State Office of Administrative Hearings;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case management;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preparing for a hearing, trial, or appeal, including preparing any exhibits;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travel and per diem expenses for enforcement committee members;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other costs or fees reasonably attributable to the investigation or prosecution of the disciplinary ground</w:t>
      </w:r>
      <w:r>
        <w:t xml:space="preserve"> [</w:t>
      </w:r>
      <w:r>
        <w:rPr>
          <w:strike/>
        </w:rPr>
        <w:t xml:space="preserve">Subdivisions (1) through (8)</w:t>
      </w:r>
      <w:r>
        <w:t xml:space="preserve">];</w:t>
      </w:r>
    </w:p>
    <w:p w:rsidR="003F3435" w:rsidRDefault="0032493E">
      <w:pPr>
        <w:spacing w:line="480" w:lineRule="auto"/>
        <w:ind w:firstLine="1440"/>
        <w:jc w:val="both"/>
      </w:pPr>
      <w:r>
        <w:t xml:space="preserve">(10)</w:t>
      </w:r>
      <w:r xml:space="preserve">
        <w:t> </w:t>
      </w:r>
      <w:r xml:space="preserve">
        <w:t> </w:t>
      </w:r>
      <w:r>
        <w:t xml:space="preserve">require a license holder to pay restitution as provided by Section 901.6015;</w:t>
      </w:r>
    </w:p>
    <w:p w:rsidR="003F3435" w:rsidRDefault="0032493E">
      <w:pPr>
        <w:spacing w:line="480" w:lineRule="auto"/>
        <w:ind w:firstLine="1440"/>
        <w:jc w:val="both"/>
      </w:pPr>
      <w:r>
        <w:t xml:space="preserve">(11)</w:t>
      </w:r>
      <w:r xml:space="preserve">
        <w:t> </w:t>
      </w:r>
      <w:r xml:space="preserve">
        <w:t> </w:t>
      </w:r>
      <w:r>
        <w:t xml:space="preserve">impose an administrative penalty under Subchapter L; or</w:t>
      </w:r>
    </w:p>
    <w:p w:rsidR="003F3435" w:rsidRDefault="0032493E">
      <w:pPr>
        <w:spacing w:line="480" w:lineRule="auto"/>
        <w:ind w:firstLine="1440"/>
        <w:jc w:val="both"/>
      </w:pPr>
      <w:r>
        <w:t xml:space="preserve">(12)</w:t>
      </w:r>
      <w:r xml:space="preserve">
        <w:t> </w:t>
      </w:r>
      <w:r xml:space="preserve">
        <w:t> </w:t>
      </w:r>
      <w:r>
        <w:t xml:space="preserve">impose any combination of the sanctions provided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901.501(a), Occupations Code, as amended by this Act, applies only to disciplinary action regarding conduct that occurs on or after the effective date of this Act. </w:t>
      </w:r>
      <w:r>
        <w:t xml:space="preserve"> </w:t>
      </w:r>
      <w:r>
        <w:t xml:space="preserve">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