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88R11578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notification requirements for law enforcement agencies regarding a missing child with an intellectual disability or mental illness.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63, Code of Criminal Procedure, is amended by adding Article 63.0093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63.0093.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NOTIFICATION REGARDING MISSING CHILD WITH INTELLECTUAL DISABILITY OR MENTAL ILLNESS.  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article, "intellectual disability" and "mental illness" have the meanings assigned by Article 46B.001.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a law enforcement agency arrests or detains a missing child with an intellectual disability or mental illness, the agency shall notify the missing child's parent, managing conservator, or guardian regarding the agency's detention or arrest.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