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Manuel, Smith, Swanson, Bucy,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of Maverick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candidate's application for a place on the ballot for a party's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172, Election Code, is amended by adding Section 172.0211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172.0211.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CANDIDACY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A candidate shall be prohibited from making an application for a place on the general primary election ballot with more than one political party in the same voting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candidate violates this section, any authority receiving an application from the candidate shall reject the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candidate whose application is rejected under this section is not entitled to receive a refund of the filing fees for the rejected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candidate whose application is rejected under this section is ineligible for a place on the ballot for the succeeding general election for state and county officers 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independent candidate for an office for which a candidate filed for a place on the ballot for the primary;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nominee of a political party other than the party holding the primary in which the candidate filed an application for a place on the ballot;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write-in candidate for an office for which the candidate filed for a place on the ballot for the primary.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