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88R25210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 Guillen, Garcia, Isaac,</w:t>
      </w:r>
      <w:r xml:space="preserve">
        <w:tab wTab="150" tlc="none" cTlc="0"/>
      </w:r>
      <w:r>
        <w:t xml:space="preserve">H.B.</w:t>
      </w:r>
      <w:r xml:space="preserve">
        <w:t> </w:t>
      </w:r>
      <w:r>
        <w:t xml:space="preserve">No.</w:t>
      </w:r>
      <w:r xml:space="preserve">
        <w:t> </w:t>
      </w:r>
      <w:r>
        <w:t xml:space="preserve">3539</w:t>
      </w:r>
    </w:p>
    <w:p w:rsidR="003F3435" w:rsidRDefault="0032493E">
      <w:pPr>
        <w:jc w:val="both"/>
      </w:pPr>
      <w:r xml:space="preserve">
        <w:t> </w:t>
      </w:r>
      <w:r xml:space="preserve">
        <w:t> </w:t>
      </w:r>
      <w:r xml:space="preserve">
        <w:t> </w:t>
      </w:r>
      <w:r xml:space="preserve">
        <w:t> </w:t>
      </w:r>
      <w:r xml:space="preserve">
        <w:t> </w:t>
      </w:r>
      <w:r>
        <w:t xml:space="preserve">Harris of Williamson,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3539:</w:t>
      </w:r>
    </w:p>
    <w:p w:rsidR="003F3435" w:rsidRDefault="0032493E">
      <w:pPr>
        <w:spacing w:line="480" w:lineRule="auto"/>
        <w:jc w:val="both"/>
        <w:tabs>
          <w:tab w:val="right" w:leader="none" w:pos="9350"/>
        </w:tabs>
      </w:pPr>
      <w:r>
        <w:t xml:space="preserve">By:</w:t>
      </w:r>
      <w:r xml:space="preserve">
        <w:t> </w:t>
      </w:r>
      <w:r xml:space="preserve">
        <w:t> </w:t>
      </w:r>
      <w:r>
        <w:t xml:space="preserve">Dorazio</w:t>
      </w:r>
      <w:r xml:space="preserve">
        <w:tab wTab="150" tlc="none" cTlc="0"/>
      </w:r>
      <w:r>
        <w:t xml:space="preserve">C.S.H.B.</w:t>
      </w:r>
      <w:r xml:space="preserve">
        <w:t> </w:t>
      </w:r>
      <w:r>
        <w:t xml:space="preserve">No.</w:t>
      </w:r>
      <w:r xml:space="preserve">
        <w:t> </w:t>
      </w:r>
      <w:r>
        <w:t xml:space="preserve">3539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and operation of an ammunition facility by the Department of Public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411, Government Code, is amended by adding Subchapter S to read as follows:</w:t>
      </w:r>
    </w:p>
    <w:p w:rsidR="003F3435" w:rsidRDefault="0032493E">
      <w:pPr>
        <w:spacing w:line="480" w:lineRule="auto"/>
        <w:jc w:val="center"/>
      </w:pPr>
      <w:r>
        <w:rPr>
          <w:u w:val="single"/>
        </w:rPr>
        <w:t xml:space="preserve">SUBCHAPTER S.  TEXAS AMMUNITION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"Ammunition" means a combination of projectiles, cartridges, primers, and propellants designed to be discharged from a firearm.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"Facility" means the Texas ammunition facility established under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"Facility operator" means the person selected under Section 411.552 to operate the facility.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"Law enforcement officer" means a person who is a peace officer under Article 2.12, Code of Criminal Procedure.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"Law enforcement officer trainee" means a person enrolled in the basic peace officer training course required for the issuance of a peace officer license under Chapter 1701, Occupations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"Quality ammunition" means ammunition that meets the minimum safety specifications of the Sporting Arms and Ammunition Manufacturers' Institute for the caliber and type of cartridge manufactured, as specified.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411.552.</w:t>
      </w:r>
      <w:r>
        <w:rPr>
          <w:u w:val="single"/>
        </w:rPr>
        <w:t xml:space="preserve"> </w:t>
      </w:r>
      <w:r>
        <w:rPr>
          <w:u w:val="single"/>
        </w:rPr>
        <w:t xml:space="preserve"> </w:t>
      </w:r>
      <w:r>
        <w:rPr>
          <w:u w:val="single"/>
        </w:rPr>
        <w:t xml:space="preserve">TEXAS AMMUNITION FACILITY.  (a)  The department shall contract with a person to establish and operate a facility that acquires, stores, and resells to law enforcement agencies quality ammunition to ensure the availability of ammunition for use by those agencies for training and public safety with a preference for law enforcement officers and law enforcement officer trainees.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closely supervise the facility to promote and ensure integrity, security, honesty, and fairness in the operation of the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411.553.</w:t>
      </w:r>
      <w:r>
        <w:rPr>
          <w:u w:val="single"/>
        </w:rPr>
        <w:t xml:space="preserve"> </w:t>
      </w:r>
      <w:r>
        <w:rPr>
          <w:u w:val="single"/>
        </w:rPr>
        <w:t xml:space="preserve"> </w:t>
      </w:r>
      <w:r>
        <w:rPr>
          <w:u w:val="single"/>
        </w:rPr>
        <w:t xml:space="preserve">CERTAIN CONTRACT PROVISIONS REQUIRED.  A contract under this subchapter for the acquisition, storage, and resale of quality ammunition must include provisions requiring: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ammunition to be manufactured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packaging for the ammunition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bear the state seal, state arms, or state flag;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state "Made in Texas".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411.554.</w:t>
      </w:r>
      <w:r>
        <w:rPr>
          <w:u w:val="single"/>
        </w:rPr>
        <w:t xml:space="preserve"> </w:t>
      </w:r>
      <w:r>
        <w:rPr>
          <w:u w:val="single"/>
        </w:rPr>
        <w:t xml:space="preserve"> </w:t>
      </w:r>
      <w:r>
        <w:rPr>
          <w:u w:val="single"/>
        </w:rPr>
        <w:t xml:space="preserve">FACILITY OPERATOR POWERS AND DUTIES.  (a) </w:t>
      </w:r>
      <w:r>
        <w:rPr>
          <w:u w:val="single"/>
        </w:rPr>
        <w:t xml:space="preserve"> </w:t>
      </w:r>
      <w:r>
        <w:rPr>
          <w:u w:val="single"/>
        </w:rPr>
        <w:t xml:space="preserve">The facility operator has the powers necessary to carry out the duties imposed on the operator under a contract entered into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facility operator shall acquire and store quality ammunition to be resold at a reasonable price only to law enforcement agencies with a preference for use by law enforcement officers and law enforcement officer trainees.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facility operator shall acquire and store sufficient quality ammunition to prepare for potential future shortages of ammunition from other sources.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411.555.</w:t>
      </w:r>
      <w:r>
        <w:rPr>
          <w:u w:val="single"/>
        </w:rPr>
        <w:t xml:space="preserve"> </w:t>
      </w:r>
      <w:r>
        <w:rPr>
          <w:u w:val="single"/>
        </w:rPr>
        <w:t xml:space="preserve"> </w:t>
      </w:r>
      <w:r>
        <w:rPr>
          <w:u w:val="single"/>
        </w:rPr>
        <w:t xml:space="preserve">CERTAIN SALES PROHIBITED.  The facility may not sell ammunition or any component parts to any person except a law enforcement agency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411.556.</w:t>
      </w:r>
      <w:r>
        <w:rPr>
          <w:u w:val="single"/>
        </w:rPr>
        <w:t xml:space="preserve"> </w:t>
      </w:r>
      <w:r>
        <w:rPr>
          <w:u w:val="single"/>
        </w:rPr>
        <w:t xml:space="preserve"> </w:t>
      </w:r>
      <w:r>
        <w:rPr>
          <w:u w:val="single"/>
        </w:rPr>
        <w:t xml:space="preserve">DEDICATION OF REVENUE.  Any proceeds collected by the department under a contract awarded under this subchapter shall be deposited in the general revenue fund to the credit of the law enforcement officer standards and education fund account and may be appropriated only for the purposes described by this subchapter or Section 1701.157,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411.557.</w:t>
      </w:r>
      <w:r>
        <w:rPr>
          <w:u w:val="single"/>
        </w:rPr>
        <w:t xml:space="preserve"> </w:t>
      </w:r>
      <w:r>
        <w:rPr>
          <w:u w:val="single"/>
        </w:rPr>
        <w:t xml:space="preserve"> </w:t>
      </w:r>
      <w:r>
        <w:rPr>
          <w:u w:val="single"/>
        </w:rPr>
        <w:t xml:space="preserve">ANNUAL REPORT.  Not later than December 1 of each year, the department shall submit a report to the governor and the legislature on the condition, operation, and projected business activity of the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3539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