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3539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a state ammunition manufacturing facility; granting rulemaking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490J to read as follows:</w:t>
      </w:r>
    </w:p>
    <w:p w:rsidR="003F3435" w:rsidRDefault="0032493E">
      <w:pPr>
        <w:spacing w:line="480" w:lineRule="auto"/>
        <w:jc w:val="center"/>
      </w:pPr>
      <w:r>
        <w:rPr>
          <w:u w:val="single"/>
        </w:rPr>
        <w:t xml:space="preserve">CHAPTER 490J. </w:t>
      </w:r>
      <w:r>
        <w:rPr>
          <w:u w:val="single"/>
        </w:rPr>
        <w:t xml:space="preserve"> </w:t>
      </w:r>
      <w:r>
        <w:rPr>
          <w:u w:val="single"/>
        </w:rPr>
        <w:t xml:space="preserve">TEXAS AMMUNITION MANUFACTURING FACILITY</w:t>
      </w:r>
    </w:p>
    <w:p w:rsidR="003F3435" w:rsidRDefault="0032493E">
      <w:pPr>
        <w:spacing w:line="480" w:lineRule="auto"/>
        <w:jc w:val="center"/>
      </w:pPr>
      <w:r>
        <w:rPr>
          <w:u w:val="single"/>
        </w:rPr>
        <w:t xml:space="preserve">SUBCHAPTER A. </w:t>
      </w:r>
      <w:r>
        <w:rPr>
          <w:u w:val="single"/>
        </w:rPr>
        <w:t xml:space="preserve"> </w:t>
      </w:r>
      <w:r>
        <w:rPr>
          <w:u w:val="single"/>
        </w:rPr>
        <w:t xml:space="preserve">ESTABLISHMENT AND ADMINISTRATION OF TEXAS AMMUNITION MANUFACTURING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"Ammunition" means a combination of projectiles, cartridges, primers and propellants fired from a handgun or rifle.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"Facility operator" means a person selected under Section 490J.002(d) to operate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490J.002.</w:t>
      </w:r>
      <w:r>
        <w:rPr>
          <w:u w:val="single"/>
        </w:rPr>
        <w:t xml:space="preserve"> </w:t>
      </w:r>
      <w:r>
        <w:rPr>
          <w:u w:val="single"/>
        </w:rPr>
        <w:t xml:space="preserve"> </w:t>
      </w:r>
      <w:r>
        <w:rPr>
          <w:u w:val="single"/>
        </w:rPr>
        <w:t xml:space="preserve">TEXAS AMMUNITION MA</w:t>
      </w:r>
      <w:r>
        <w:rPr>
          <w:u w:val="single"/>
        </w:rPr>
        <w:t xml:space="preserve">UFACTURING FACILITY.  (a)  The Texas Ammunition Manufacturing Facility is established as an agency of this state within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is established to manufacture quality ammunition for use by law enforcement for training and to ensure public safety and the general public for recreational shooting, hunting, self-defense and all other legal purposes as protected by the Second Amendment to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have broad authority under this chapter and shall exercise close supervision over the facility to promote and ensure integrity, security, honesty, and fairness in the operation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contract with or employ a person to  perform a function, activity, or service in connection with the facility as necessary to implement this chapter, including but not limited to the construction and operation of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490J.003.</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facility operator has the powers necessary to carry out the duties of this chapter including the power to enter into contracts and other necessary instruments.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operator shall manufacture quality ammunition to be sold to law enforcement agencies at a reasonable price.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facility operator shall sell ammunition to ammunition wholesalers and retailers at a reasonable price.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facility operator may sell component parts of ammunition to other ammunition manufacturers domiciled in Texas, including projectiles, cartridges, primers and propellants.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facility operator may print the state seal, state arms, or the state flag on packaging for ammunition manufactured by the facility.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All ammunition manufactured by the facility must contain the words "Made in Texas" on the packaging.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490J.004.</w:t>
      </w:r>
      <w:r>
        <w:rPr>
          <w:u w:val="single"/>
        </w:rPr>
        <w:t xml:space="preserve"> </w:t>
      </w:r>
      <w:r>
        <w:rPr>
          <w:u w:val="single"/>
        </w:rPr>
        <w:t xml:space="preserve"> </w:t>
      </w:r>
      <w:r>
        <w:rPr>
          <w:u w:val="single"/>
        </w:rPr>
        <w:t xml:space="preserve">CERTAIN ACTIONS PROHIBITED.  The facility may not take any of the following actions: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ammunition manufactured by the facility or any component parts directly to consumers;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ammunition or any component parts to foreign countries.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490J.005.</w:t>
      </w:r>
      <w:r>
        <w:rPr>
          <w:u w:val="single"/>
        </w:rPr>
        <w:t xml:space="preserve"> </w:t>
      </w:r>
      <w:r>
        <w:rPr>
          <w:u w:val="single"/>
        </w:rPr>
        <w:t xml:space="preserve"> </w:t>
      </w:r>
      <w:r>
        <w:rPr>
          <w:u w:val="single"/>
        </w:rPr>
        <w:t xml:space="preserve">RULEMAKING.  The department may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490J.006.</w:t>
      </w:r>
      <w:r>
        <w:rPr>
          <w:u w:val="single"/>
        </w:rPr>
        <w:t xml:space="preserve"> </w:t>
      </w:r>
      <w:r>
        <w:rPr>
          <w:u w:val="single"/>
        </w:rPr>
        <w:t xml:space="preserve"> </w:t>
      </w:r>
      <w:r>
        <w:rPr>
          <w:u w:val="single"/>
        </w:rPr>
        <w:t xml:space="preserve">TAXES.  Ammunition sold by the facility to law enforcement agencies in Texas is not subject to state or local sales and use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490J.007.</w:t>
      </w:r>
      <w:r>
        <w:rPr>
          <w:u w:val="single"/>
        </w:rPr>
        <w:t xml:space="preserve"> </w:t>
      </w:r>
      <w:r>
        <w:rPr>
          <w:u w:val="single"/>
        </w:rPr>
        <w:t xml:space="preserve"> </w:t>
      </w:r>
      <w:r>
        <w:rPr>
          <w:u w:val="single"/>
        </w:rPr>
        <w:t xml:space="preserve">ANNUAL REPORT.  The department shall submit to the governor and the legislature a report on the status, condition, operations, and prospects for the facility each year not later than December 1st.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