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88R11063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opening an early learning and child-care center in certain affordable housing developments.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N to read as follows:</w:t>
      </w:r>
    </w:p>
    <w:p w:rsidR="003F3435" w:rsidRDefault="0032493E">
      <w:pPr>
        <w:spacing w:line="480" w:lineRule="auto"/>
        <w:jc w:val="center"/>
      </w:pPr>
      <w:r>
        <w:rPr>
          <w:u w:val="single"/>
        </w:rPr>
        <w:t xml:space="preserve">SUBCHAPTER N. </w:t>
      </w:r>
      <w:r>
        <w:rPr>
          <w:u w:val="single"/>
        </w:rPr>
        <w:t xml:space="preserve"> </w:t>
      </w:r>
      <w:r>
        <w:rPr>
          <w:u w:val="single"/>
        </w:rPr>
        <w:t xml:space="preserve">TAX CREDIT FOR EARLY LEARNING AND CHILD-CARE CENTERS IN CERTAIN AFFORDABLE HOUSING DEVELOPMENTS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"Development" has the meaning assigned by Section 2306.6702,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"Early learning and child-care center" means a facility operated by an independent school district or charter school, or a facility licensed by the Health and Human Services Commission or by a nationally recognized accrediting organization, that provides on-site early childhood education to children aged zero to five years 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171.702.</w:t>
      </w:r>
      <w:r>
        <w:rPr>
          <w:u w:val="single"/>
        </w:rPr>
        <w:t xml:space="preserve"> </w:t>
      </w:r>
      <w:r>
        <w:rPr>
          <w:u w:val="single"/>
        </w:rPr>
        <w:t xml:space="preserve"> </w:t>
      </w:r>
      <w:r>
        <w:rPr>
          <w:u w:val="single"/>
        </w:rPr>
        <w:t xml:space="preserve">ELIGIBILITY FOR CREDIT. </w:t>
      </w:r>
      <w:r>
        <w:rPr>
          <w:u w:val="single"/>
        </w:rPr>
        <w:t xml:space="preserve"> </w:t>
      </w:r>
      <w:r>
        <w:rPr>
          <w:u w:val="single"/>
        </w:rPr>
        <w:t xml:space="preserve">A taxable entity that opens an early learning and child-care center in a development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171.703.</w:t>
      </w:r>
      <w:r>
        <w:rPr>
          <w:u w:val="single"/>
        </w:rPr>
        <w:t xml:space="preserve"> </w:t>
      </w:r>
      <w:r>
        <w:rPr>
          <w:u w:val="single"/>
        </w:rPr>
        <w:t xml:space="preserve"> </w:t>
      </w:r>
      <w:r>
        <w:rPr>
          <w:u w:val="single"/>
        </w:rPr>
        <w:t xml:space="preserve">AMOUNT OF CREDIT. </w:t>
      </w:r>
      <w:r>
        <w:rPr>
          <w:u w:val="single"/>
        </w:rPr>
        <w:t xml:space="preserve"> </w:t>
      </w:r>
      <w:r>
        <w:rPr>
          <w:u w:val="single"/>
        </w:rPr>
        <w:t xml:space="preserve">The amount of a taxable entity's credit for a report is equal to 50 percent of the franchise tax due for the report after applying all other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171.704.</w:t>
      </w:r>
      <w:r>
        <w:rPr>
          <w:u w:val="single"/>
        </w:rPr>
        <w:t xml:space="preserve"> </w:t>
      </w:r>
      <w:r>
        <w:rPr>
          <w:u w:val="single"/>
        </w:rPr>
        <w:t xml:space="preserve"> </w:t>
      </w:r>
      <w:r>
        <w:rPr>
          <w:u w:val="single"/>
        </w:rPr>
        <w:t xml:space="preserve">APPLICATION FOR CREDIT. </w:t>
      </w:r>
      <w:r>
        <w:rPr>
          <w:u w:val="single"/>
        </w:rPr>
        <w:t xml:space="preserve"> </w:t>
      </w:r>
      <w:r>
        <w:rPr>
          <w:u w:val="single"/>
        </w:rPr>
        <w:t xml:space="preserve">(a) </w:t>
      </w:r>
      <w:r>
        <w:rPr>
          <w:u w:val="single"/>
        </w:rPr>
        <w:t xml:space="preserve"> </w:t>
      </w:r>
      <w:r>
        <w:rPr>
          <w:u w:val="single"/>
        </w:rPr>
        <w:t xml:space="preserve">A taxable entity must apply for a credit under this subchapter on or with the report covering the period in which the early learning and child-care center was opened.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prescribe the form and method of applying for a credit under this section. </w:t>
      </w:r>
      <w:r>
        <w:rPr>
          <w:u w:val="single"/>
        </w:rPr>
        <w:t xml:space="preserve"> </w:t>
      </w:r>
      <w:r>
        <w:rPr>
          <w:u w:val="single"/>
        </w:rPr>
        <w:t xml:space="preserve">A taxable entity must use this method in applying for the credit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171.705.</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 taxable entity may not convey, assign, or transfer the credit allowed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171.706.</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and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